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DE72" w14:textId="77777777" w:rsidR="004214AD" w:rsidRPr="00A96E48" w:rsidRDefault="004214AD" w:rsidP="00D45B0B">
      <w:pPr>
        <w:shd w:val="clear" w:color="auto" w:fill="FFFFFF"/>
        <w:spacing w:before="180" w:after="180" w:line="360" w:lineRule="atLeast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A96E48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AJUTOARE DE ÎNCĂLZIRE 2024-2025</w:t>
      </w:r>
    </w:p>
    <w:p w14:paraId="5D9FAF1A" w14:textId="77777777" w:rsidR="004214AD" w:rsidRPr="007048DF" w:rsidRDefault="004214AD" w:rsidP="00D45B0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72727"/>
          <w:sz w:val="24"/>
          <w:szCs w:val="24"/>
        </w:rPr>
      </w:pPr>
      <w:r w:rsidRPr="007048D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u w:val="single"/>
        </w:rPr>
        <w:t>COMUNICAT</w:t>
      </w:r>
    </w:p>
    <w:p w14:paraId="42F0DB93" w14:textId="644094F6" w:rsidR="00465E22" w:rsidRDefault="00D45B0B" w:rsidP="00465E22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B0B">
        <w:rPr>
          <w:rFonts w:ascii="Times New Roman" w:hAnsi="Times New Roman" w:cs="Times New Roman"/>
          <w:sz w:val="24"/>
          <w:szCs w:val="24"/>
        </w:rPr>
        <w:t>Compartimentu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D4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B0B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D4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B0B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D45B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45B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4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B0B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D4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B0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45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47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342473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informează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cetățenii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B0B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D45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2473">
        <w:rPr>
          <w:rFonts w:ascii="Times New Roman" w:eastAsia="Times New Roman" w:hAnsi="Times New Roman" w:cs="Times New Roman"/>
          <w:sz w:val="24"/>
          <w:szCs w:val="24"/>
        </w:rPr>
        <w:t>Sânpetru</w:t>
      </w:r>
      <w:proofErr w:type="spellEnd"/>
      <w:r w:rsidR="00342473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>ncep</w:t>
      </w:r>
      <w:r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data de </w:t>
      </w:r>
      <w:r w:rsidR="00EF75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22</w:t>
      </w:r>
      <w:r w:rsidRPr="00A96E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.10.2024</w:t>
      </w:r>
      <w:proofErr w:type="gramStart"/>
      <w:r w:rsidRPr="00D45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96E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Legii nr. 226/2021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consumatorul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vulnerabil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1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derula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>nregistrare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formularelor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declarație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ajutorului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încălzire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locuinței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sezonului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</w:t>
      </w:r>
      <w:proofErr w:type="spellEnd"/>
      <w:r w:rsidRPr="00A96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2024 – 2025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A96E4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suplimentelor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="00465E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65E22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="00465E2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CAA315" w14:textId="750FE01D" w:rsidR="00465E22" w:rsidRPr="00F13373" w:rsidRDefault="007048DF" w:rsidP="007048DF">
      <w:pPr>
        <w:pStyle w:val="Frspaiere"/>
        <w:numPr>
          <w:ilvl w:val="0"/>
          <w:numId w:val="18"/>
        </w:numPr>
        <w:tabs>
          <w:tab w:val="left" w:pos="1260"/>
        </w:tabs>
        <w:ind w:left="9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65E22" w:rsidRPr="00F1337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65E22" w:rsidRPr="00F1337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465E22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465E22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65E22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473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342473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="00465E22" w:rsidRPr="00F13373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465E22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465E22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465E22" w:rsidRPr="00F1337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luni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joi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între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orele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9,00 -13,00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vineri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între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5E22" w:rsidRPr="00F13373">
        <w:rPr>
          <w:rFonts w:ascii="Times New Roman" w:hAnsi="Times New Roman" w:cs="Times New Roman"/>
          <w:b/>
          <w:sz w:val="24"/>
          <w:szCs w:val="24"/>
        </w:rPr>
        <w:t>orele</w:t>
      </w:r>
      <w:proofErr w:type="spellEnd"/>
      <w:r w:rsidR="00465E22" w:rsidRPr="00F13373">
        <w:rPr>
          <w:rFonts w:ascii="Times New Roman" w:hAnsi="Times New Roman" w:cs="Times New Roman"/>
          <w:b/>
          <w:sz w:val="24"/>
          <w:szCs w:val="24"/>
        </w:rPr>
        <w:t xml:space="preserve"> 9,00-12, 00</w:t>
      </w:r>
      <w:r w:rsidR="00465E22" w:rsidRPr="00F13373">
        <w:rPr>
          <w:rFonts w:ascii="Times New Roman" w:hAnsi="Times New Roman" w:cs="Times New Roman"/>
          <w:sz w:val="24"/>
          <w:szCs w:val="24"/>
        </w:rPr>
        <w:t>.</w:t>
      </w:r>
    </w:p>
    <w:p w14:paraId="38C038AF" w14:textId="16999431" w:rsidR="00CA1839" w:rsidRPr="00F13373" w:rsidRDefault="00CA1839" w:rsidP="00CA183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7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414B7574" w14:textId="72565F8B" w:rsidR="00CA1839" w:rsidRPr="00F13373" w:rsidRDefault="00CA1839" w:rsidP="00CA183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73">
        <w:rPr>
          <w:rFonts w:ascii="Times New Roman" w:hAnsi="Times New Roman" w:cs="Times New Roman"/>
          <w:sz w:val="24"/>
          <w:szCs w:val="24"/>
        </w:rPr>
        <w:t xml:space="preserve">      </w:t>
      </w:r>
      <w:r w:rsidR="007048DF">
        <w:rPr>
          <w:rFonts w:ascii="Times New Roman" w:hAnsi="Times New Roman" w:cs="Times New Roman"/>
          <w:sz w:val="24"/>
          <w:szCs w:val="24"/>
        </w:rPr>
        <w:t xml:space="preserve"> </w:t>
      </w:r>
      <w:r w:rsidRPr="00F1337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sezonului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rece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2024 —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13373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acordarea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ajutorului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încălzirea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locuinţei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energie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termică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furnizată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sistem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centralizat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gaze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naturale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energie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electrică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combustibili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solizi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și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petrolieri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stimulentului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pentru</w:t>
      </w:r>
      <w:proofErr w:type="spellEnd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energie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3373">
        <w:rPr>
          <w:rFonts w:ascii="Times New Roman" w:hAnsi="Times New Roman" w:cs="Times New Roman"/>
          <w:b/>
          <w:sz w:val="24"/>
          <w:szCs w:val="24"/>
        </w:rPr>
        <w:t>pâna</w:t>
      </w:r>
      <w:proofErr w:type="spellEnd"/>
      <w:r w:rsidRPr="00F13373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Pr="00F13373">
        <w:rPr>
          <w:rFonts w:ascii="Times New Roman" w:hAnsi="Times New Roman" w:cs="Times New Roman"/>
          <w:b/>
          <w:sz w:val="24"/>
          <w:szCs w:val="24"/>
          <w:u w:val="single"/>
        </w:rPr>
        <w:t>20.11.2024</w:t>
      </w:r>
      <w:r w:rsidRPr="00F13373">
        <w:rPr>
          <w:rFonts w:ascii="Times New Roman" w:hAnsi="Times New Roman" w:cs="Times New Roman"/>
          <w:b/>
          <w:sz w:val="24"/>
          <w:szCs w:val="24"/>
        </w:rPr>
        <w:t>.</w:t>
      </w:r>
    </w:p>
    <w:p w14:paraId="06E5C1DB" w14:textId="118595E6" w:rsidR="00CA1839" w:rsidRPr="00F13373" w:rsidRDefault="00CA1839" w:rsidP="00CA183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înregistra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consumatorii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sezonului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rece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37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296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120"/>
      </w:tblGrid>
      <w:tr w:rsidR="00B410D8" w:rsidRPr="00BF7D55" w14:paraId="6BFA4637" w14:textId="77777777" w:rsidTr="00B410D8">
        <w:trPr>
          <w:trHeight w:val="36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05E8CEAD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DATA DEPUNERE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4F4D8529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PERIOADA DE ACORDARE</w:t>
            </w:r>
          </w:p>
        </w:tc>
      </w:tr>
      <w:tr w:rsidR="00B410D8" w:rsidRPr="00BF7D55" w14:paraId="6576C077" w14:textId="77777777" w:rsidTr="00B410D8">
        <w:trPr>
          <w:trHeight w:val="25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7B64A164" w14:textId="31206591" w:rsidR="00B410D8" w:rsidRPr="00BF7D55" w:rsidRDefault="009F638D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F7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bdr w:val="none" w:sz="0" w:space="0" w:color="auto" w:frame="1"/>
              </w:rPr>
              <w:t>2</w:t>
            </w:r>
            <w:r w:rsidR="00EF7526" w:rsidRPr="00EF7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bdr w:val="none" w:sz="0" w:space="0" w:color="auto" w:frame="1"/>
              </w:rPr>
              <w:t>2</w:t>
            </w:r>
            <w:r w:rsidR="00B410D8" w:rsidRPr="00EF75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bdr w:val="none" w:sz="0" w:space="0" w:color="auto" w:frame="1"/>
              </w:rPr>
              <w:t>.10.2024</w:t>
            </w:r>
            <w:r w:rsidR="00B410D8"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</w:rPr>
              <w:t xml:space="preserve"> - 20.11.2024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5E906B71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</w:rPr>
              <w:t xml:space="preserve">5 </w:t>
            </w:r>
            <w:proofErr w:type="spellStart"/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</w:rPr>
              <w:t>luni</w:t>
            </w:r>
            <w:proofErr w:type="spellEnd"/>
          </w:p>
        </w:tc>
      </w:tr>
      <w:tr w:rsidR="00B410D8" w:rsidRPr="00BF7D55" w14:paraId="4F5B658F" w14:textId="77777777" w:rsidTr="00B410D8">
        <w:trPr>
          <w:trHeight w:val="12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17C27D15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21.11.2024 – 20.12.2024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1B455F08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luni</w:t>
            </w:r>
            <w:proofErr w:type="spellEnd"/>
          </w:p>
        </w:tc>
      </w:tr>
      <w:tr w:rsidR="00B410D8" w:rsidRPr="00BF7D55" w14:paraId="18DCE02D" w14:textId="77777777" w:rsidTr="00B410D8">
        <w:trPr>
          <w:trHeight w:val="32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00540CE0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21.12.2024 – 20.01.2025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337E8C65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3 </w:t>
            </w:r>
            <w:proofErr w:type="spellStart"/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luni</w:t>
            </w:r>
            <w:proofErr w:type="spellEnd"/>
          </w:p>
        </w:tc>
      </w:tr>
      <w:tr w:rsidR="00B410D8" w:rsidRPr="00BF7D55" w14:paraId="38F71606" w14:textId="77777777" w:rsidTr="00B410D8">
        <w:trPr>
          <w:trHeight w:val="24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6C90EC45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21.01.2025 – 20.02.2025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0EC50FAD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2 </w:t>
            </w:r>
            <w:proofErr w:type="spellStart"/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luni</w:t>
            </w:r>
            <w:proofErr w:type="spellEnd"/>
          </w:p>
        </w:tc>
      </w:tr>
      <w:tr w:rsidR="00B410D8" w:rsidRPr="00BF7D55" w14:paraId="423DBB99" w14:textId="77777777" w:rsidTr="00B410D8">
        <w:trPr>
          <w:trHeight w:val="27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7A14A42A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21.02.2025 – 20.03.2025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14:paraId="04EAE41C" w14:textId="77777777" w:rsidR="00B410D8" w:rsidRPr="00BF7D55" w:rsidRDefault="00B410D8" w:rsidP="00B410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1 </w:t>
            </w:r>
            <w:proofErr w:type="spellStart"/>
            <w:r w:rsidRPr="00BF7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lună</w:t>
            </w:r>
            <w:proofErr w:type="spellEnd"/>
          </w:p>
        </w:tc>
      </w:tr>
    </w:tbl>
    <w:p w14:paraId="0E0E9665" w14:textId="77777777" w:rsidR="007048DF" w:rsidRPr="007048DF" w:rsidRDefault="007048DF" w:rsidP="00B410D8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650CB821" w14:textId="60AC5D62" w:rsidR="007149A3" w:rsidRDefault="005C20B1" w:rsidP="007149A3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Style w:val="Robust"/>
          <w:i/>
          <w:iCs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</w:t>
      </w:r>
      <w:r w:rsidR="007048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45B0B" w:rsidRPr="00A96E48">
        <w:rPr>
          <w:color w:val="000000" w:themeColor="text1"/>
        </w:rPr>
        <w:t xml:space="preserve">De </w:t>
      </w:r>
      <w:proofErr w:type="spellStart"/>
      <w:r w:rsidR="00D45B0B" w:rsidRPr="00A96E48">
        <w:rPr>
          <w:color w:val="000000" w:themeColor="text1"/>
        </w:rPr>
        <w:t>asemenea</w:t>
      </w:r>
      <w:proofErr w:type="spellEnd"/>
      <w:r w:rsidR="00D45B0B" w:rsidRPr="00A96E48">
        <w:rPr>
          <w:color w:val="000000" w:themeColor="text1"/>
        </w:rPr>
        <w:t xml:space="preserve">, </w:t>
      </w:r>
      <w:proofErr w:type="spellStart"/>
      <w:r w:rsidR="00D45B0B" w:rsidRPr="00A96E48">
        <w:rPr>
          <w:color w:val="000000" w:themeColor="text1"/>
        </w:rPr>
        <w:t>facem</w:t>
      </w:r>
      <w:proofErr w:type="spellEnd"/>
      <w:r w:rsidR="00D45B0B" w:rsidRPr="00A96E48">
        <w:rPr>
          <w:color w:val="000000" w:themeColor="text1"/>
        </w:rPr>
        <w:t xml:space="preserve"> </w:t>
      </w:r>
      <w:proofErr w:type="spellStart"/>
      <w:r w:rsidR="00D45B0B" w:rsidRPr="00A96E48">
        <w:rPr>
          <w:color w:val="000000" w:themeColor="text1"/>
        </w:rPr>
        <w:t>precizarea</w:t>
      </w:r>
      <w:proofErr w:type="spellEnd"/>
      <w:r w:rsidR="00D45B0B" w:rsidRPr="00A96E48">
        <w:rPr>
          <w:color w:val="000000" w:themeColor="text1"/>
        </w:rPr>
        <w:t xml:space="preserve"> </w:t>
      </w:r>
      <w:proofErr w:type="spellStart"/>
      <w:r w:rsidR="00D45B0B" w:rsidRPr="00A96E48">
        <w:rPr>
          <w:color w:val="000000" w:themeColor="text1"/>
        </w:rPr>
        <w:t>c</w:t>
      </w:r>
      <w:r w:rsidR="00D45B0B" w:rsidRPr="007149A3">
        <w:rPr>
          <w:color w:val="000000" w:themeColor="text1"/>
        </w:rPr>
        <w:t>ă</w:t>
      </w:r>
      <w:proofErr w:type="spellEnd"/>
      <w:r w:rsidR="00D45B0B" w:rsidRPr="00A96E48">
        <w:rPr>
          <w:color w:val="000000" w:themeColor="text1"/>
        </w:rPr>
        <w:t xml:space="preserve"> </w:t>
      </w:r>
      <w:r w:rsidR="007149A3" w:rsidRPr="007149A3">
        <w:rPr>
          <w:color w:val="000000" w:themeColor="text1"/>
        </w:rPr>
        <w:t xml:space="preserve">pot beneficia de </w:t>
      </w:r>
      <w:proofErr w:type="spellStart"/>
      <w:r w:rsidR="007149A3" w:rsidRPr="007149A3">
        <w:rPr>
          <w:color w:val="000000" w:themeColor="text1"/>
        </w:rPr>
        <w:t>acest</w:t>
      </w:r>
      <w:proofErr w:type="spellEnd"/>
      <w:r w:rsidR="007149A3" w:rsidRPr="007149A3">
        <w:rPr>
          <w:color w:val="000000" w:themeColor="text1"/>
        </w:rPr>
        <w:t xml:space="preserve"> </w:t>
      </w:r>
      <w:proofErr w:type="spellStart"/>
      <w:r w:rsidR="007149A3" w:rsidRPr="007149A3">
        <w:rPr>
          <w:color w:val="000000" w:themeColor="text1"/>
        </w:rPr>
        <w:t>drept</w:t>
      </w:r>
      <w:proofErr w:type="spellEnd"/>
      <w:r w:rsidR="007149A3" w:rsidRPr="007149A3">
        <w:rPr>
          <w:color w:val="000000" w:themeColor="text1"/>
        </w:rPr>
        <w:t xml:space="preserve">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familiile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care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realizează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venituri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lunare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nete pe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membru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de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familie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de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până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</w:t>
      </w:r>
      <w:r w:rsidR="007149A3" w:rsidRPr="007149A3">
        <w:rPr>
          <w:b/>
          <w:bCs/>
          <w:i/>
          <w:iCs/>
          <w:color w:val="000000" w:themeColor="text1"/>
          <w:sz w:val="28"/>
          <w:szCs w:val="28"/>
        </w:rPr>
        <w:t>la </w:t>
      </w:r>
      <w:r w:rsidR="007149A3" w:rsidRPr="007149A3">
        <w:rPr>
          <w:rStyle w:val="Robust"/>
          <w:i/>
          <w:iCs/>
          <w:color w:val="FF0000"/>
          <w:sz w:val="28"/>
          <w:szCs w:val="28"/>
          <w:u w:val="single"/>
          <w:bdr w:val="none" w:sz="0" w:space="0" w:color="auto" w:frame="1"/>
        </w:rPr>
        <w:t xml:space="preserve">1386 </w:t>
      </w:r>
      <w:proofErr w:type="gramStart"/>
      <w:r w:rsidR="007149A3" w:rsidRPr="007149A3">
        <w:rPr>
          <w:rStyle w:val="Robust"/>
          <w:i/>
          <w:iCs/>
          <w:color w:val="FF0000"/>
          <w:sz w:val="28"/>
          <w:szCs w:val="28"/>
          <w:u w:val="single"/>
          <w:bdr w:val="none" w:sz="0" w:space="0" w:color="auto" w:frame="1"/>
        </w:rPr>
        <w:t>lei</w:t>
      </w:r>
      <w:r w:rsidR="007149A3" w:rsidRPr="007149A3">
        <w:rPr>
          <w:rStyle w:val="Robust"/>
          <w:i/>
          <w:iCs/>
          <w:color w:val="000000" w:themeColor="text1"/>
          <w:sz w:val="28"/>
          <w:szCs w:val="28"/>
          <w:bdr w:val="none" w:sz="0" w:space="0" w:color="auto" w:frame="1"/>
        </w:rPr>
        <w:t>,</w:t>
      </w:r>
      <w:r w:rsidR="007149A3" w:rsidRPr="007149A3">
        <w:rPr>
          <w:rStyle w:val="Robust"/>
          <w:i/>
          <w:iCs/>
          <w:color w:val="000000" w:themeColor="text1"/>
          <w:bdr w:val="none" w:sz="0" w:space="0" w:color="auto" w:frame="1"/>
        </w:rPr>
        <w:t>  </w:t>
      </w:r>
      <w:proofErr w:type="spellStart"/>
      <w:r w:rsidR="007149A3" w:rsidRPr="007149A3">
        <w:rPr>
          <w:i/>
          <w:iCs/>
          <w:color w:val="000000" w:themeColor="text1"/>
        </w:rPr>
        <w:t>respectiv</w:t>
      </w:r>
      <w:proofErr w:type="spellEnd"/>
      <w:proofErr w:type="gramEnd"/>
      <w:r w:rsidR="007149A3" w:rsidRPr="007149A3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persoanele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singure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care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realizează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venituri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nete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lunare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7149A3" w:rsidRPr="007149A3">
        <w:rPr>
          <w:b/>
          <w:bCs/>
          <w:i/>
          <w:iCs/>
          <w:color w:val="000000" w:themeColor="text1"/>
        </w:rPr>
        <w:t>până</w:t>
      </w:r>
      <w:proofErr w:type="spellEnd"/>
      <w:r w:rsidR="007149A3" w:rsidRPr="007149A3">
        <w:rPr>
          <w:b/>
          <w:bCs/>
          <w:i/>
          <w:iCs/>
          <w:color w:val="000000" w:themeColor="text1"/>
        </w:rPr>
        <w:t xml:space="preserve"> la</w:t>
      </w:r>
      <w:r w:rsidR="007149A3" w:rsidRPr="007149A3">
        <w:rPr>
          <w:rStyle w:val="Robust"/>
          <w:i/>
          <w:iCs/>
          <w:color w:val="000000" w:themeColor="text1"/>
          <w:bdr w:val="none" w:sz="0" w:space="0" w:color="auto" w:frame="1"/>
        </w:rPr>
        <w:t> </w:t>
      </w:r>
      <w:r w:rsidR="007149A3" w:rsidRPr="007149A3">
        <w:rPr>
          <w:rStyle w:val="Robust"/>
          <w:i/>
          <w:iCs/>
          <w:color w:val="FF0000"/>
          <w:sz w:val="28"/>
          <w:szCs w:val="28"/>
          <w:u w:val="single"/>
          <w:bdr w:val="none" w:sz="0" w:space="0" w:color="auto" w:frame="1"/>
        </w:rPr>
        <w:t>2053 lei</w:t>
      </w:r>
      <w:r w:rsidR="007149A3" w:rsidRPr="007149A3">
        <w:rPr>
          <w:rStyle w:val="Robust"/>
          <w:b w:val="0"/>
          <w:bCs w:val="0"/>
          <w:color w:val="000000" w:themeColor="text1"/>
          <w:bdr w:val="none" w:sz="0" w:space="0" w:color="auto" w:frame="1"/>
        </w:rPr>
        <w:t>  </w:t>
      </w:r>
      <w:proofErr w:type="spellStart"/>
      <w:r w:rsidR="007149A3" w:rsidRPr="007149A3">
        <w:rPr>
          <w:b/>
          <w:bCs/>
          <w:i/>
          <w:color w:val="000000" w:themeColor="text1"/>
        </w:rPr>
        <w:t>ș</w:t>
      </w:r>
      <w:r w:rsidR="007149A3" w:rsidRPr="007149A3">
        <w:rPr>
          <w:b/>
          <w:i/>
          <w:color w:val="000000" w:themeColor="text1"/>
        </w:rPr>
        <w:t>i</w:t>
      </w:r>
      <w:proofErr w:type="spellEnd"/>
      <w:r w:rsidR="007149A3" w:rsidRPr="007149A3">
        <w:rPr>
          <w:b/>
          <w:i/>
          <w:color w:val="000000" w:themeColor="text1"/>
        </w:rPr>
        <w:t xml:space="preserve"> care nu </w:t>
      </w:r>
      <w:proofErr w:type="spellStart"/>
      <w:r w:rsidR="007149A3" w:rsidRPr="007149A3">
        <w:rPr>
          <w:b/>
          <w:i/>
          <w:color w:val="000000" w:themeColor="text1"/>
        </w:rPr>
        <w:t>dețin</w:t>
      </w:r>
      <w:proofErr w:type="spellEnd"/>
      <w:r w:rsidR="007149A3" w:rsidRPr="007149A3">
        <w:rPr>
          <w:b/>
          <w:i/>
          <w:color w:val="000000" w:themeColor="text1"/>
        </w:rPr>
        <w:t xml:space="preserve"> </w:t>
      </w:r>
      <w:proofErr w:type="spellStart"/>
      <w:r w:rsidR="007149A3" w:rsidRPr="007149A3">
        <w:rPr>
          <w:b/>
          <w:i/>
          <w:color w:val="000000" w:themeColor="text1"/>
        </w:rPr>
        <w:t>bunurile</w:t>
      </w:r>
      <w:proofErr w:type="spellEnd"/>
      <w:r w:rsidR="007149A3" w:rsidRPr="007149A3">
        <w:rPr>
          <w:b/>
          <w:i/>
          <w:color w:val="000000" w:themeColor="text1"/>
        </w:rPr>
        <w:t xml:space="preserve"> </w:t>
      </w:r>
      <w:proofErr w:type="spellStart"/>
      <w:r w:rsidR="007149A3" w:rsidRPr="007149A3">
        <w:rPr>
          <w:b/>
          <w:i/>
          <w:color w:val="000000" w:themeColor="text1"/>
        </w:rPr>
        <w:t>cuprinse</w:t>
      </w:r>
      <w:proofErr w:type="spellEnd"/>
      <w:r w:rsidR="007149A3" w:rsidRPr="007149A3">
        <w:rPr>
          <w:b/>
          <w:i/>
          <w:color w:val="000000" w:themeColor="text1"/>
        </w:rPr>
        <w:t xml:space="preserve"> </w:t>
      </w:r>
      <w:proofErr w:type="spellStart"/>
      <w:r w:rsidR="007149A3" w:rsidRPr="007149A3">
        <w:rPr>
          <w:b/>
          <w:i/>
          <w:color w:val="000000" w:themeColor="text1"/>
        </w:rPr>
        <w:t>în</w:t>
      </w:r>
      <w:proofErr w:type="spellEnd"/>
      <w:r w:rsidR="007149A3" w:rsidRPr="007149A3">
        <w:rPr>
          <w:b/>
          <w:i/>
          <w:color w:val="000000" w:themeColor="text1"/>
        </w:rPr>
        <w:t xml:space="preserve"> Lista </w:t>
      </w:r>
      <w:proofErr w:type="spellStart"/>
      <w:r w:rsidR="007149A3" w:rsidRPr="007149A3">
        <w:rPr>
          <w:b/>
          <w:i/>
          <w:color w:val="000000" w:themeColor="text1"/>
        </w:rPr>
        <w:t>bunurilor</w:t>
      </w:r>
      <w:proofErr w:type="spellEnd"/>
      <w:r w:rsidR="007149A3" w:rsidRPr="007149A3">
        <w:rPr>
          <w:b/>
          <w:i/>
          <w:color w:val="000000" w:themeColor="text1"/>
        </w:rPr>
        <w:t xml:space="preserve"> care </w:t>
      </w:r>
      <w:proofErr w:type="spellStart"/>
      <w:r w:rsidR="007149A3" w:rsidRPr="007149A3">
        <w:rPr>
          <w:b/>
          <w:i/>
          <w:color w:val="000000" w:themeColor="text1"/>
        </w:rPr>
        <w:t>conduc</w:t>
      </w:r>
      <w:proofErr w:type="spellEnd"/>
      <w:r w:rsidR="007149A3" w:rsidRPr="007149A3">
        <w:rPr>
          <w:b/>
          <w:i/>
          <w:color w:val="000000" w:themeColor="text1"/>
        </w:rPr>
        <w:t xml:space="preserve"> la </w:t>
      </w:r>
      <w:proofErr w:type="spellStart"/>
      <w:r w:rsidR="007149A3" w:rsidRPr="007149A3">
        <w:rPr>
          <w:b/>
          <w:i/>
          <w:color w:val="000000" w:themeColor="text1"/>
        </w:rPr>
        <w:t>excluderea</w:t>
      </w:r>
      <w:proofErr w:type="spellEnd"/>
      <w:r w:rsidR="007149A3" w:rsidRPr="007149A3">
        <w:rPr>
          <w:b/>
          <w:i/>
          <w:color w:val="000000" w:themeColor="text1"/>
        </w:rPr>
        <w:t xml:space="preserve"> </w:t>
      </w:r>
      <w:proofErr w:type="spellStart"/>
      <w:r w:rsidR="007149A3" w:rsidRPr="007149A3">
        <w:rPr>
          <w:b/>
          <w:i/>
          <w:color w:val="000000" w:themeColor="text1"/>
        </w:rPr>
        <w:t>acordării</w:t>
      </w:r>
      <w:proofErr w:type="spellEnd"/>
      <w:r w:rsidR="007149A3" w:rsidRPr="007149A3">
        <w:rPr>
          <w:b/>
          <w:i/>
          <w:color w:val="000000" w:themeColor="text1"/>
        </w:rPr>
        <w:t xml:space="preserve"> </w:t>
      </w:r>
      <w:proofErr w:type="spellStart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>ajutorului</w:t>
      </w:r>
      <w:proofErr w:type="spellEnd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 xml:space="preserve"> de </w:t>
      </w:r>
      <w:proofErr w:type="spellStart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>încălzire</w:t>
      </w:r>
      <w:proofErr w:type="spellEnd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>și</w:t>
      </w:r>
      <w:proofErr w:type="spellEnd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 xml:space="preserve"> a </w:t>
      </w:r>
      <w:proofErr w:type="spellStart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>suplimentului</w:t>
      </w:r>
      <w:proofErr w:type="spellEnd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>pentru</w:t>
      </w:r>
      <w:proofErr w:type="spellEnd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>energie</w:t>
      </w:r>
      <w:proofErr w:type="spellEnd"/>
      <w:r w:rsidR="007149A3" w:rsidRPr="007149A3">
        <w:rPr>
          <w:rStyle w:val="Robust"/>
          <w:i/>
          <w:iCs/>
          <w:color w:val="000000" w:themeColor="text1"/>
          <w:shd w:val="clear" w:color="auto" w:fill="FFFFFF"/>
        </w:rPr>
        <w:t>.</w:t>
      </w:r>
    </w:p>
    <w:p w14:paraId="1ADFDC78" w14:textId="77777777" w:rsidR="00CA1839" w:rsidRDefault="00CA1839" w:rsidP="007149A3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Style w:val="Robust"/>
          <w:i/>
          <w:iCs/>
          <w:color w:val="000000" w:themeColor="text1"/>
          <w:shd w:val="clear" w:color="auto" w:fill="FFFFFF"/>
        </w:rPr>
      </w:pPr>
    </w:p>
    <w:p w14:paraId="23922803" w14:textId="1D90B141" w:rsidR="007149A3" w:rsidRPr="007933CD" w:rsidRDefault="007933CD" w:rsidP="007933CD">
      <w:pPr>
        <w:pStyle w:val="Frspaiere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</w:t>
      </w:r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Lista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bunurilor</w:t>
      </w:r>
      <w:proofErr w:type="spellEnd"/>
      <w:r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care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conduc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la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excluderea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acordării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ajutorului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pentru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încălzirea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locuinței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/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suplimentului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pentru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energie</w:t>
      </w:r>
      <w:proofErr w:type="spellEnd"/>
      <w:r w:rsidRPr="007933CD">
        <w:rPr>
          <w:rStyle w:val="Robust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:</w:t>
      </w:r>
    </w:p>
    <w:p w14:paraId="55F5101E" w14:textId="6EA527E7" w:rsidR="007149A3" w:rsidRPr="00F13373" w:rsidRDefault="005C20B1" w:rsidP="007149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</w:t>
      </w:r>
      <w:r w:rsidR="007149A3" w:rsidRPr="00407D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</w:t>
      </w:r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Bunuri</w:t>
      </w:r>
      <w:proofErr w:type="spellEnd"/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imobile</w:t>
      </w:r>
      <w:proofErr w:type="spellEnd"/>
    </w:p>
    <w:p w14:paraId="35783B05" w14:textId="02AC9310" w:rsidR="007149A3" w:rsidRPr="00F13373" w:rsidRDefault="005C20B1" w:rsidP="007149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Clădiri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spaţii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locative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afara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locuinţei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domiciliu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terenuri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situate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intravilan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suprafaţa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1.200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zona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urbană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2.500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zona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rurală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afara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terenurilor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împrejmuire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locuinţei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curţii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</w:p>
    <w:p w14:paraId="607D0CC6" w14:textId="5DEE55EF" w:rsidR="007149A3" w:rsidRPr="00F13373" w:rsidRDefault="005C20B1" w:rsidP="007149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Bunuri</w:t>
      </w:r>
      <w:proofErr w:type="spellEnd"/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mobile</w:t>
      </w:r>
    </w:p>
    <w:p w14:paraId="385FFF97" w14:textId="6CC0BC55" w:rsidR="007149A3" w:rsidRPr="00F13373" w:rsidRDefault="005C20B1" w:rsidP="007149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 Mai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vehicul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mare de 10 ani, cu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circulaţie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drumurile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</w:p>
    <w:p w14:paraId="55DD20C4" w14:textId="2782E54D" w:rsidR="007149A3" w:rsidRPr="00F13373" w:rsidRDefault="005C20B1" w:rsidP="007149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Autovehicul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circulaţie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drumurile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de 10 ani, cu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utilizate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adaptate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dizabilităţi</w:t>
      </w:r>
      <w:proofErr w:type="spellEnd"/>
    </w:p>
    <w:p w14:paraId="1F3EE209" w14:textId="6742E049" w:rsidR="007149A3" w:rsidRPr="00F13373" w:rsidRDefault="005C20B1" w:rsidP="007149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7149A3" w:rsidRPr="00F1337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Şalupe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bărci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cu motor,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iahturi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ambarcaţiuni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transport,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locuiesc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aria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Rezervaţiei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Biosferei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 xml:space="preserve"> "Delta </w:t>
      </w:r>
      <w:proofErr w:type="spellStart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Dunării</w:t>
      </w:r>
      <w:proofErr w:type="spellEnd"/>
      <w:r w:rsidR="007149A3" w:rsidRPr="00F13373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6B04FCF9" w14:textId="77777777" w:rsidR="004835A1" w:rsidRDefault="005C20B1" w:rsidP="004835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7149A3" w:rsidRPr="00407D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NOT</w:t>
      </w:r>
      <w:r w:rsidR="007149A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  <w:t>Ă</w:t>
      </w:r>
      <w:r w:rsidR="007149A3" w:rsidRPr="00407D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4A723D26" w14:textId="2624A156" w:rsidR="007149A3" w:rsidRPr="00C55539" w:rsidRDefault="004835A1" w:rsidP="004835A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7149A3" w:rsidRPr="00407D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situația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care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unul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mai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multe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bunuri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aflate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proprietatea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persoanei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singure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familiei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beneficiare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venit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minim de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incluziune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este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dat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închiriere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arendă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concesiune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acest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bun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va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fi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luat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calcul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persoana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/familia care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îl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are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închiriere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arendă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concesiune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iar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pentru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proprietarul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drept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se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va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lua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calcul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valoarea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obtinuță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urma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cedării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dreptului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folosință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bunului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</w:p>
    <w:p w14:paraId="4D945051" w14:textId="77777777" w:rsidR="00B410D8" w:rsidRDefault="005C20B1" w:rsidP="007149A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   </w:t>
      </w:r>
    </w:p>
    <w:p w14:paraId="1BA0B865" w14:textId="742F3F63" w:rsidR="007149A3" w:rsidRPr="00407D15" w:rsidRDefault="00B410D8" w:rsidP="007149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5C20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Persoana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sau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familia care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deține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pe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lângă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locuința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domiciliu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o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cotă-parte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dintr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-o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altă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clădire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spațiu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locativ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/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imobil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poate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beneficia de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venit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minim de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incluziune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indiferent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mărimea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cotei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dacă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prin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această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posesiune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nu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poate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valorifica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bunul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resprctiv</w:t>
      </w:r>
      <w:proofErr w:type="spellEnd"/>
      <w:r w:rsidR="007149A3" w:rsidRPr="00C55539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7FCEA925" w14:textId="10A938DC" w:rsidR="007149A3" w:rsidRPr="007048DF" w:rsidRDefault="005C20B1" w:rsidP="007149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7149A3"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7149A3"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Depozite</w:t>
      </w:r>
      <w:proofErr w:type="spellEnd"/>
      <w:r w:rsidR="007149A3"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bancare</w:t>
      </w:r>
      <w:proofErr w:type="spellEnd"/>
    </w:p>
    <w:p w14:paraId="250E9E78" w14:textId="0256C8C5" w:rsidR="007149A3" w:rsidRPr="007048DF" w:rsidRDefault="005C20B1" w:rsidP="007048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="007149A3"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Cel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puţin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unul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membrii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familiei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deţine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titular,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unul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depozite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bancare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căror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sumă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mare de 3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faţă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valoarea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câştigului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salarial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brut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prevăzut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 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>HYPERLINK "https://lege5.ro/Gratuit/gy4tgmrv/legea-nr-106-2005-privind-respingerea-ordonantei-de-urgenta-a-guvernului-nr-155-1999-pentru-modificarea-art-101-din-legea-asigurarilor-sociale-de-sanatate-nr-145-1997?d=2023-12-13" \t "_blank"</w:instrText>
      </w:r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Legea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asigurărilor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stat.</w:t>
      </w:r>
      <w:r w:rsidR="007149A3" w:rsidRPr="007048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  </w:t>
      </w:r>
    </w:p>
    <w:p w14:paraId="3258550A" w14:textId="1270DBE2" w:rsidR="007149A3" w:rsidRPr="00F13373" w:rsidRDefault="005C20B1" w:rsidP="0070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Deținerea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unuia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dintre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bunurile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menționate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conduce la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excluderea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acordării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ajutorului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încălzire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suplimentului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energie</w:t>
      </w:r>
      <w:proofErr w:type="spellEnd"/>
      <w:r w:rsidR="007149A3" w:rsidRPr="00F13373">
        <w:rPr>
          <w:rStyle w:val="Robus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F8FAF0" w14:textId="2C8841F3" w:rsidR="007149A3" w:rsidRPr="007048DF" w:rsidRDefault="007149A3" w:rsidP="007048DF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440EA63" w14:textId="6E4FCD49" w:rsidR="007149A3" w:rsidRPr="00A96E48" w:rsidRDefault="005C20B1" w:rsidP="007149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7149A3" w:rsidRPr="007048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NOTĂ:</w:t>
      </w:r>
      <w:r w:rsidR="007149A3" w:rsidRPr="007048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La</w:t>
      </w:r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venitului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net lunar al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singure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iau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7149A3" w:rsidRPr="00A96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toate</w:t>
      </w:r>
      <w:proofErr w:type="spellEnd"/>
      <w:r w:rsidR="007149A3" w:rsidRPr="00A96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veniturile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 pe care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le-au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luna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provin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drepturi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stat,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şomaj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indemnizaţii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alocaţii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ajutoare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permanent,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din care se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suportă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întreţinere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creanţe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excepţia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="007149A3" w:rsidRPr="00A96E4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7F5C45" w14:textId="77777777" w:rsidR="007149A3" w:rsidRPr="007149A3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prestații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Legii nr.448/2006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protecția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promovarea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drepturilor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handicap,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038FF1" w14:textId="77777777" w:rsidR="007149A3" w:rsidRPr="00A96E48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E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alocația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acordată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Legii nr. 61/1993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alocația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B5F853" w14:textId="77777777" w:rsidR="007149A3" w:rsidRPr="00A96E48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E4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ca burse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destinate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susținerea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educației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preșcolarilor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elevilor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studenților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Educației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ale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instituții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private,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organizații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neguvernamentale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0477F2" w14:textId="77777777" w:rsidR="007149A3" w:rsidRPr="00A96E48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desfășurată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zilier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Legii nr.52/2011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ocazional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desfășurate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zilieri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obținute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prestator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casnic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Legii nr.111/2022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reglementarea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activității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prestatorului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casnic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7A590D" w14:textId="77777777" w:rsidR="007149A3" w:rsidRPr="007149A3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apte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salariale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B73545" w14:textId="77777777" w:rsidR="007149A3" w:rsidRPr="00A96E48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ocazional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local;</w:t>
      </w:r>
    </w:p>
    <w:p w14:paraId="2F83611F" w14:textId="77777777" w:rsidR="007149A3" w:rsidRPr="00A96E48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stimulentul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educațional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Legii nr.248/2015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stimularea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învățământul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preșcolar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provenind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familii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defavorizate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tichet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stimularea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învățământul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preșcolar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proveniți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familii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defavorizate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31BFEC" w14:textId="77777777" w:rsidR="007149A3" w:rsidRPr="00A96E48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ocazionale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bugetele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locale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despăgubiri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situații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excepționale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9C9C86" w14:textId="77777777" w:rsidR="007149A3" w:rsidRPr="00A96E48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ajutorul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încălzirea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locuinței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suplimentul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Legii nr.226/2021,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2D87B6" w14:textId="77777777" w:rsidR="007149A3" w:rsidRPr="00A96E48" w:rsidRDefault="007149A3" w:rsidP="007149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indemnizația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lunară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hrană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acordată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Legii nr.584/2002 </w:t>
      </w:r>
      <w:proofErr w:type="spellStart"/>
      <w:proofErr w:type="gramStart"/>
      <w:r w:rsidRPr="00A96E4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proofErr w:type="gram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prevenire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răspândirii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maladiei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SIDA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infectate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HIV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bolnave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SIDA,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indemnizația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lunară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hrană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nr.302/2018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control al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tuberculozei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707B92" w14:textId="77777777" w:rsidR="00465E22" w:rsidRDefault="007149A3" w:rsidP="00B410D8">
      <w:pPr>
        <w:numPr>
          <w:ilvl w:val="0"/>
          <w:numId w:val="11"/>
        </w:numPr>
        <w:shd w:val="clear" w:color="auto" w:fill="FFFFFF"/>
        <w:tabs>
          <w:tab w:val="clear" w:pos="720"/>
          <w:tab w:val="num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asigurate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stat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nerambursabile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programelor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operaționale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E48">
        <w:rPr>
          <w:rFonts w:ascii="Times New Roman" w:eastAsia="Times New Roman" w:hAnsi="Times New Roman" w:cs="Times New Roman"/>
          <w:sz w:val="24"/>
          <w:szCs w:val="24"/>
        </w:rPr>
        <w:t>aprobate</w:t>
      </w:r>
      <w:proofErr w:type="spellEnd"/>
      <w:r w:rsidRPr="00A96E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AE2FA" w14:textId="5BE2609E" w:rsidR="00465E22" w:rsidRDefault="00465E22" w:rsidP="00465E22">
      <w:pPr>
        <w:shd w:val="clear" w:color="auto" w:fill="FFFFFF"/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1486A1" w14:textId="51A453B1" w:rsidR="00465E22" w:rsidRPr="00465E22" w:rsidRDefault="00465E22" w:rsidP="00465E22">
      <w:pPr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situația</w:t>
      </w:r>
      <w:proofErr w:type="spellEnd"/>
      <w:proofErr w:type="gram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care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veniturile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realizate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de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familiei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menționați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formularul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de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cerere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de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singură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anuale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periodice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venitului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 lunar se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calculează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lunară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acordate</w:t>
      </w:r>
      <w:proofErr w:type="spellEnd"/>
      <w:r w:rsidRPr="00465E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05285" w14:textId="387D92E6" w:rsidR="006C005B" w:rsidRDefault="006C005B" w:rsidP="00DD605C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5C3C04F7" w14:textId="77777777" w:rsidR="007048DF" w:rsidRDefault="007048DF" w:rsidP="00DD605C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19D63791" w14:textId="77777777" w:rsidR="007048DF" w:rsidRDefault="007048DF" w:rsidP="00DD605C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454D2AEA" w14:textId="77777777" w:rsidR="007048DF" w:rsidRPr="00F13373" w:rsidRDefault="007048DF" w:rsidP="00DD605C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2BFA81E6" w14:textId="0BEEBB50" w:rsidR="005B39E6" w:rsidRPr="00F13373" w:rsidRDefault="0072223E" w:rsidP="0026625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hAnsi="Times New Roman" w:cs="Times New Roman"/>
          <w:sz w:val="24"/>
          <w:szCs w:val="24"/>
        </w:rPr>
        <w:t xml:space="preserve">    </w:t>
      </w:r>
      <w:r w:rsidR="007933CD">
        <w:rPr>
          <w:rFonts w:ascii="Times New Roman" w:hAnsi="Times New Roman" w:cs="Times New Roman"/>
          <w:sz w:val="24"/>
          <w:szCs w:val="24"/>
        </w:rPr>
        <w:t xml:space="preserve"> </w:t>
      </w:r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solicitanții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încălzirea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locuinței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E25" w:rsidRPr="00F13373">
        <w:rPr>
          <w:rFonts w:ascii="Times New Roman" w:hAnsi="Times New Roman" w:cs="Times New Roman"/>
          <w:sz w:val="24"/>
          <w:szCs w:val="24"/>
        </w:rPr>
        <w:t>indif</w:t>
      </w:r>
      <w:r w:rsidR="0026625C" w:rsidRPr="00F13373">
        <w:rPr>
          <w:rFonts w:ascii="Times New Roman" w:hAnsi="Times New Roman" w:cs="Times New Roman"/>
          <w:sz w:val="24"/>
          <w:szCs w:val="24"/>
        </w:rPr>
        <w:t>erent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termică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centralizat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, gaze natural,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combustibil</w:t>
      </w:r>
      <w:r w:rsidR="00F12157" w:rsidRPr="00F133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2157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57" w:rsidRPr="00F13373">
        <w:rPr>
          <w:rFonts w:ascii="Times New Roman" w:hAnsi="Times New Roman" w:cs="Times New Roman"/>
          <w:sz w:val="24"/>
          <w:szCs w:val="24"/>
        </w:rPr>
        <w:t>solizi</w:t>
      </w:r>
      <w:proofErr w:type="spellEnd"/>
      <w:r w:rsidR="00F12157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57" w:rsidRPr="00F1337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12157" w:rsidRPr="00F1337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12157" w:rsidRPr="00F1337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12157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petrolier</w:t>
      </w:r>
      <w:r w:rsidR="00F12157" w:rsidRPr="00F133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electric, </w:t>
      </w:r>
      <w:proofErr w:type="spellStart"/>
      <w:r w:rsidR="0026625C" w:rsidRPr="00F13373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="0026625C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b/>
          <w:sz w:val="24"/>
          <w:szCs w:val="24"/>
        </w:rPr>
        <w:t>obligatoriu</w:t>
      </w:r>
      <w:proofErr w:type="spellEnd"/>
      <w:r w:rsidR="0026625C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26625C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b/>
          <w:sz w:val="24"/>
          <w:szCs w:val="24"/>
        </w:rPr>
        <w:t>depună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25C" w:rsidRPr="00F13373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26625C"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cerere-declarație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>:</w:t>
      </w:r>
    </w:p>
    <w:p w14:paraId="44561644" w14:textId="28F112F3" w:rsidR="0072223E" w:rsidRPr="00F13373" w:rsidRDefault="00D33ACB" w:rsidP="0072223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Acte</w:t>
      </w:r>
      <w:proofErr w:type="spellEnd"/>
      <w:r w:rsidR="006C005B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doveditoare</w:t>
      </w:r>
      <w:proofErr w:type="spellEnd"/>
      <w:r w:rsidR="006C005B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6C005B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locuința</w:t>
      </w:r>
      <w:proofErr w:type="spellEnd"/>
      <w:r w:rsidR="006C005B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6C005B" w:rsidRPr="00F13373"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solicit</w:t>
      </w:r>
      <w:r w:rsidR="009253C7" w:rsidRPr="00F13373">
        <w:rPr>
          <w:rFonts w:ascii="Times New Roman" w:hAnsi="Times New Roman" w:cs="Times New Roman"/>
          <w:b/>
          <w:sz w:val="24"/>
          <w:szCs w:val="24"/>
        </w:rPr>
        <w:t>ă</w:t>
      </w:r>
      <w:proofErr w:type="spellEnd"/>
      <w:r w:rsidR="006C005B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ajutorul</w:t>
      </w:r>
      <w:proofErr w:type="spellEnd"/>
      <w:r w:rsidR="006C005B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6C005B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b/>
          <w:sz w:val="24"/>
          <w:szCs w:val="24"/>
        </w:rPr>
        <w:t>încălzire</w:t>
      </w:r>
      <w:proofErr w:type="spellEnd"/>
    </w:p>
    <w:p w14:paraId="35A11402" w14:textId="608CD425" w:rsidR="0072223E" w:rsidRPr="00F13373" w:rsidRDefault="00D33ACB" w:rsidP="0072223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solicitanții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încălzire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cerere-declarație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se face,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F13373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6C005B" w:rsidRPr="00F13373">
        <w:rPr>
          <w:rFonts w:ascii="Times New Roman" w:hAnsi="Times New Roman" w:cs="Times New Roman"/>
          <w:sz w:val="24"/>
          <w:szCs w:val="24"/>
        </w:rPr>
        <w:t>):</w:t>
      </w:r>
    </w:p>
    <w:p w14:paraId="7F895A61" w14:textId="77777777" w:rsidR="0072223E" w:rsidRPr="007933CD" w:rsidRDefault="006C005B" w:rsidP="007933CD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contract </w:t>
      </w:r>
      <w:r w:rsidR="0026625C" w:rsidRPr="007933C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6625C" w:rsidRPr="007933CD">
        <w:rPr>
          <w:rFonts w:ascii="Times New Roman" w:hAnsi="Times New Roman" w:cs="Times New Roman"/>
          <w:sz w:val="24"/>
          <w:szCs w:val="24"/>
        </w:rPr>
        <w:t>vânzare-cumpărare</w:t>
      </w:r>
      <w:proofErr w:type="spellEnd"/>
      <w:r w:rsidR="0026625C" w:rsidRPr="007933C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6625C" w:rsidRPr="007933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6625C" w:rsidRPr="007933CD">
        <w:rPr>
          <w:rFonts w:ascii="Times New Roman" w:hAnsi="Times New Roman" w:cs="Times New Roman"/>
          <w:sz w:val="24"/>
          <w:szCs w:val="24"/>
        </w:rPr>
        <w:t xml:space="preserve"> extras de </w:t>
      </w:r>
      <w:proofErr w:type="gramStart"/>
      <w:r w:rsidR="0026625C" w:rsidRPr="007933CD">
        <w:rPr>
          <w:rFonts w:ascii="Times New Roman" w:hAnsi="Times New Roman" w:cs="Times New Roman"/>
          <w:sz w:val="24"/>
          <w:szCs w:val="24"/>
        </w:rPr>
        <w:t xml:space="preserve">carte  </w:t>
      </w:r>
      <w:proofErr w:type="spellStart"/>
      <w:r w:rsidR="0026625C" w:rsidRPr="007933CD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proofErr w:type="gramEnd"/>
      <w:r w:rsidR="0026625C" w:rsidRPr="007933CD">
        <w:rPr>
          <w:rFonts w:ascii="Times New Roman" w:hAnsi="Times New Roman" w:cs="Times New Roman"/>
          <w:sz w:val="24"/>
          <w:szCs w:val="24"/>
        </w:rPr>
        <w:t>;</w:t>
      </w:r>
    </w:p>
    <w:p w14:paraId="535D2A48" w14:textId="73BE6A5B" w:rsidR="0072223E" w:rsidRPr="007933CD" w:rsidRDefault="005B39E6" w:rsidP="007933CD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contract de 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vâ</w:t>
      </w:r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nzare-cumpărare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clauză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întreținere</w:t>
      </w:r>
      <w:proofErr w:type="spellEnd"/>
      <w:r w:rsidR="00842A79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2A79" w:rsidRPr="007933C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842A79" w:rsidRPr="007933C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842A79" w:rsidRPr="007933C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="00842A79" w:rsidRPr="007933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410D8" w:rsidRPr="007933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9E71B4" w:rsidRPr="007933CD">
        <w:rPr>
          <w:rFonts w:ascii="Times New Roman" w:eastAsia="Times New Roman" w:hAnsi="Times New Roman" w:cs="Times New Roman"/>
          <w:sz w:val="24"/>
          <w:szCs w:val="24"/>
        </w:rPr>
        <w:t>h</w:t>
      </w:r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abitație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0B3628" w:rsidRPr="007933CD">
        <w:rPr>
          <w:rFonts w:ascii="Times New Roman" w:eastAsia="Times New Roman" w:hAnsi="Times New Roman" w:cs="Times New Roman"/>
          <w:sz w:val="24"/>
          <w:szCs w:val="24"/>
        </w:rPr>
        <w:t>uz</w:t>
      </w:r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ufruct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2BED7D" w14:textId="77777777" w:rsidR="0072223E" w:rsidRPr="007933CD" w:rsidRDefault="006C005B" w:rsidP="007933CD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contract de 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închiri</w:t>
      </w:r>
      <w:r w:rsidR="009253C7" w:rsidRPr="007933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933CD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0B3628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3C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administrația</w:t>
      </w:r>
      <w:proofErr w:type="spellEnd"/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7933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625C" w:rsidRPr="007933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42AC61" w14:textId="6B030ACF" w:rsidR="0072223E" w:rsidRPr="007933CD" w:rsidRDefault="006C005B" w:rsidP="007933CD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3628" w:rsidRPr="007933C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0B3628" w:rsidRPr="007933CD">
        <w:rPr>
          <w:rFonts w:ascii="Times New Roman" w:eastAsia="Times New Roman" w:hAnsi="Times New Roman" w:cs="Times New Roman"/>
          <w:sz w:val="24"/>
          <w:szCs w:val="24"/>
        </w:rPr>
        <w:t>moștenitor</w:t>
      </w:r>
      <w:proofErr w:type="spellEnd"/>
      <w:r w:rsidR="000B3628" w:rsidRPr="007933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DBC229" w14:textId="77777777" w:rsidR="0072223E" w:rsidRPr="007933CD" w:rsidRDefault="006C005B" w:rsidP="007933CD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contract de 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comodat</w:t>
      </w:r>
      <w:proofErr w:type="spellEnd"/>
      <w:r w:rsidRPr="007933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B445DC" w14:textId="77777777" w:rsidR="0072223E" w:rsidRPr="007933CD" w:rsidRDefault="006C005B" w:rsidP="007933CD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contract de </w:t>
      </w: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concesiune</w:t>
      </w:r>
      <w:proofErr w:type="spellEnd"/>
      <w:r w:rsidRPr="007933C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E8CDC8" w14:textId="6EC29AD0" w:rsidR="0072223E" w:rsidRPr="007933CD" w:rsidRDefault="0026625C" w:rsidP="007933CD">
      <w:pPr>
        <w:pStyle w:val="Frspaiere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eastAsia="Times New Roman" w:hAnsi="Times New Roman" w:cs="Times New Roman"/>
          <w:sz w:val="24"/>
          <w:szCs w:val="24"/>
        </w:rPr>
        <w:t>împuternicir</w:t>
      </w:r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notarială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proprietarul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locuinței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săi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0B1" w:rsidRPr="007933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410D8" w:rsidRPr="007933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locuiesc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locuința</w:t>
      </w:r>
      <w:proofErr w:type="spellEnd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05B" w:rsidRPr="007933C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C95B4A" w:rsidRPr="00793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E4F34" w14:textId="77777777" w:rsidR="007048DF" w:rsidRDefault="00D33ACB" w:rsidP="007048D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Acte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doveditoare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componența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familiei</w:t>
      </w:r>
      <w:proofErr w:type="spellEnd"/>
    </w:p>
    <w:p w14:paraId="1F9A4E96" w14:textId="6D3E3619" w:rsidR="009E71B4" w:rsidRPr="007048DF" w:rsidRDefault="00D33ACB" w:rsidP="007048D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fiecare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membrii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familiei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menționați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formularul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cerere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5B4A" w:rsidRPr="00F13373">
        <w:rPr>
          <w:rFonts w:ascii="Times New Roman" w:eastAsia="Times New Roman" w:hAnsi="Times New Roman" w:cs="Times New Roman"/>
          <w:b/>
          <w:sz w:val="24"/>
          <w:szCs w:val="24"/>
        </w:rPr>
        <w:t>depune</w:t>
      </w:r>
      <w:proofErr w:type="spellEnd"/>
      <w:r w:rsidR="00CA1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documente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identitate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termen de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valabilitate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pentru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titular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şi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membrii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incluși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cerere</w:t>
      </w:r>
      <w:proofErr w:type="spellEnd"/>
      <w:r w:rsidR="009E7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68E26A7" w14:textId="77777777" w:rsidR="00B410D8" w:rsidRDefault="00B410D8" w:rsidP="007933CD">
      <w:pPr>
        <w:numPr>
          <w:ilvl w:val="0"/>
          <w:numId w:val="13"/>
        </w:numPr>
        <w:shd w:val="clear" w:color="auto" w:fill="FFFFFF"/>
        <w:tabs>
          <w:tab w:val="clear" w:pos="720"/>
          <w:tab w:val="left" w:pos="540"/>
          <w:tab w:val="left" w:pos="990"/>
        </w:tabs>
        <w:spacing w:after="0" w:line="240" w:lineRule="auto"/>
        <w:ind w:left="99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cărţi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buletine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cărţi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provizorii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</w:p>
    <w:p w14:paraId="46FCFF0D" w14:textId="77777777" w:rsidR="00B410D8" w:rsidRDefault="00B410D8" w:rsidP="007933CD">
      <w:pPr>
        <w:shd w:val="clear" w:color="auto" w:fill="FFFFFF"/>
        <w:tabs>
          <w:tab w:val="left" w:pos="540"/>
          <w:tab w:val="left" w:pos="9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menționate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aibă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înscrisă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28EB855" w14:textId="77777777" w:rsidR="00B410D8" w:rsidRDefault="00B410D8" w:rsidP="007933CD">
      <w:pPr>
        <w:shd w:val="clear" w:color="auto" w:fill="FFFFFF"/>
        <w:tabs>
          <w:tab w:val="left" w:pos="540"/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ajutorul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încălzire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mutația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viza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E71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C58F5B" w14:textId="0E30F74C" w:rsidR="009E71B4" w:rsidRDefault="00B410D8" w:rsidP="007933CD">
      <w:pPr>
        <w:shd w:val="clear" w:color="auto" w:fill="FFFFFF"/>
        <w:tabs>
          <w:tab w:val="left" w:pos="540"/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reședință</w:t>
      </w:r>
      <w:proofErr w:type="spellEnd"/>
      <w:r w:rsidR="009E71B4" w:rsidRPr="00A96E48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B8F8C12" w14:textId="77777777" w:rsidR="00B410D8" w:rsidRPr="00B410D8" w:rsidRDefault="00B410D8" w:rsidP="007933CD">
      <w:pPr>
        <w:numPr>
          <w:ilvl w:val="0"/>
          <w:numId w:val="13"/>
        </w:numPr>
        <w:shd w:val="clear" w:color="auto" w:fill="FFFFFF"/>
        <w:tabs>
          <w:tab w:val="clear" w:pos="720"/>
          <w:tab w:val="left" w:pos="540"/>
          <w:tab w:val="left" w:pos="990"/>
        </w:tabs>
        <w:spacing w:after="0" w:line="240" w:lineRule="auto"/>
        <w:ind w:left="99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permise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şedere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temporară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permise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ședere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termen lung, certificate de</w:t>
      </w:r>
    </w:p>
    <w:p w14:paraId="3DAF45A7" w14:textId="77777777" w:rsidR="00B410D8" w:rsidRDefault="00B410D8" w:rsidP="007933CD">
      <w:pPr>
        <w:shd w:val="clear" w:color="auto" w:fill="FFFFFF"/>
        <w:tabs>
          <w:tab w:val="left" w:pos="540"/>
          <w:tab w:val="left" w:pos="99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înregistrare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cărţi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rezidenţă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tuturor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persoanelor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aceeaşi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reşedinţă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06204F" w14:textId="77C511E5" w:rsidR="00B410D8" w:rsidRDefault="00B410D8" w:rsidP="007933CD">
      <w:pPr>
        <w:shd w:val="clear" w:color="auto" w:fill="FFFFFF"/>
        <w:tabs>
          <w:tab w:val="left" w:pos="54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domiciliază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aceeași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adresă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sunt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înscrise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cartea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imobil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luate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calcul la </w:t>
      </w:r>
    </w:p>
    <w:p w14:paraId="0F6E1F54" w14:textId="38150591" w:rsidR="009E71B4" w:rsidRPr="00B410D8" w:rsidRDefault="00B410D8" w:rsidP="007933CD">
      <w:pPr>
        <w:shd w:val="clear" w:color="auto" w:fill="FFFFFF"/>
        <w:tabs>
          <w:tab w:val="left" w:pos="540"/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cheltuielile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comune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="009E71B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upă</w:t>
      </w:r>
      <w:proofErr w:type="spellEnd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A96E48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9E71B4" w:rsidRPr="009E71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C537C2" w14:textId="14C088A7" w:rsidR="00694F6B" w:rsidRPr="00F13373" w:rsidRDefault="007933CD" w:rsidP="007933CD">
      <w:pPr>
        <w:pStyle w:val="Frspaiere"/>
        <w:numPr>
          <w:ilvl w:val="0"/>
          <w:numId w:val="1"/>
        </w:numPr>
        <w:tabs>
          <w:tab w:val="left" w:pos="568"/>
        </w:tabs>
        <w:ind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1B4">
        <w:rPr>
          <w:rFonts w:ascii="Times New Roman" w:hAnsi="Times New Roman" w:cs="Times New Roman"/>
          <w:sz w:val="24"/>
          <w:szCs w:val="24"/>
        </w:rPr>
        <w:t xml:space="preserve"> </w:t>
      </w:r>
      <w:r w:rsidR="00B410D8">
        <w:rPr>
          <w:rFonts w:ascii="Times New Roman" w:hAnsi="Times New Roman" w:cs="Times New Roman"/>
          <w:sz w:val="24"/>
          <w:szCs w:val="24"/>
        </w:rPr>
        <w:t xml:space="preserve"> </w:t>
      </w:r>
      <w:r w:rsidR="00694F6B" w:rsidRPr="00F13373">
        <w:rPr>
          <w:rFonts w:ascii="Times New Roman" w:hAnsi="Times New Roman" w:cs="Times New Roman"/>
          <w:sz w:val="24"/>
          <w:szCs w:val="24"/>
        </w:rPr>
        <w:t xml:space="preserve">certificate de </w:t>
      </w:r>
      <w:proofErr w:type="spellStart"/>
      <w:r w:rsidR="00694F6B" w:rsidRPr="00F13373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="00694F6B" w:rsidRPr="00F1337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694F6B" w:rsidRPr="00F13373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694F6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6B" w:rsidRPr="00F13373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694F6B" w:rsidRPr="00F13373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="00694F6B" w:rsidRPr="00F13373">
        <w:rPr>
          <w:rFonts w:ascii="Times New Roman" w:hAnsi="Times New Roman" w:cs="Times New Roman"/>
          <w:sz w:val="24"/>
          <w:szCs w:val="24"/>
        </w:rPr>
        <w:t>împlinit</w:t>
      </w:r>
      <w:proofErr w:type="spellEnd"/>
      <w:r w:rsidR="00694F6B"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6B" w:rsidRPr="00F13373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="00694F6B" w:rsidRPr="00F13373">
        <w:rPr>
          <w:rFonts w:ascii="Times New Roman" w:hAnsi="Times New Roman" w:cs="Times New Roman"/>
          <w:sz w:val="24"/>
          <w:szCs w:val="24"/>
        </w:rPr>
        <w:t xml:space="preserve"> de 14 </w:t>
      </w:r>
      <w:proofErr w:type="gramStart"/>
      <w:r w:rsidR="00694F6B" w:rsidRPr="00F13373">
        <w:rPr>
          <w:rFonts w:ascii="Times New Roman" w:hAnsi="Times New Roman" w:cs="Times New Roman"/>
          <w:sz w:val="24"/>
          <w:szCs w:val="24"/>
        </w:rPr>
        <w:t>ani</w:t>
      </w:r>
      <w:proofErr w:type="gramEnd"/>
      <w:r w:rsidR="00694F6B" w:rsidRPr="00F1337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6DFB57" w14:textId="3947194E" w:rsidR="00B77268" w:rsidRDefault="00B410D8" w:rsidP="007933CD">
      <w:pPr>
        <w:pStyle w:val="Frspaiere"/>
        <w:numPr>
          <w:ilvl w:val="0"/>
          <w:numId w:val="1"/>
        </w:numPr>
        <w:tabs>
          <w:tab w:val="left" w:pos="568"/>
        </w:tabs>
        <w:ind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6B" w:rsidRPr="00F13373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="00694F6B"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94F6B" w:rsidRPr="00F13373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="00B77268">
        <w:rPr>
          <w:rFonts w:ascii="Times New Roman" w:hAnsi="Times New Roman" w:cs="Times New Roman"/>
          <w:sz w:val="24"/>
          <w:szCs w:val="24"/>
        </w:rPr>
        <w:t>;</w:t>
      </w:r>
    </w:p>
    <w:p w14:paraId="1DF442C0" w14:textId="77777777" w:rsidR="007933CD" w:rsidRDefault="007933CD" w:rsidP="007933CD">
      <w:pPr>
        <w:pStyle w:val="Frspaiere"/>
        <w:numPr>
          <w:ilvl w:val="0"/>
          <w:numId w:val="1"/>
        </w:numPr>
        <w:tabs>
          <w:tab w:val="clear" w:pos="928"/>
        </w:tabs>
        <w:ind w:left="9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77268" w:rsidRPr="00BF7D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certificat</w:t>
      </w:r>
      <w:proofErr w:type="spellEnd"/>
      <w:r w:rsidR="00B77268" w:rsidRPr="00BF7D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B77268" w:rsidRPr="00BF7D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deces</w:t>
      </w:r>
      <w:proofErr w:type="spellEnd"/>
      <w:r w:rsidR="00694F6B" w:rsidRPr="00B77268">
        <w:rPr>
          <w:rFonts w:ascii="Times New Roman" w:hAnsi="Times New Roman" w:cs="Times New Roman"/>
          <w:sz w:val="24"/>
          <w:szCs w:val="24"/>
        </w:rPr>
        <w:t>;</w:t>
      </w:r>
    </w:p>
    <w:p w14:paraId="552596A4" w14:textId="77777777" w:rsidR="007933CD" w:rsidRPr="007933CD" w:rsidRDefault="009E71B4" w:rsidP="007933CD">
      <w:pPr>
        <w:pStyle w:val="Frspaiere"/>
        <w:numPr>
          <w:ilvl w:val="0"/>
          <w:numId w:val="1"/>
        </w:numPr>
        <w:tabs>
          <w:tab w:val="clear" w:pos="928"/>
        </w:tabs>
        <w:ind w:left="90" w:firstLine="270"/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7203" w:rsidRPr="007933CD">
        <w:rPr>
          <w:rFonts w:ascii="Times New Roman" w:eastAsia="Times New Roman" w:hAnsi="Times New Roman" w:cs="Times New Roman"/>
          <w:sz w:val="24"/>
          <w:szCs w:val="24"/>
        </w:rPr>
        <w:t>h</w:t>
      </w:r>
      <w:r w:rsidR="00694F6B" w:rsidRPr="007933CD">
        <w:rPr>
          <w:rFonts w:ascii="Times New Roman" w:eastAsia="Times New Roman" w:hAnsi="Times New Roman" w:cs="Times New Roman"/>
          <w:sz w:val="24"/>
          <w:szCs w:val="24"/>
        </w:rPr>
        <w:t>otărâre</w:t>
      </w:r>
      <w:proofErr w:type="spellEnd"/>
      <w:r w:rsidR="00086D53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D53" w:rsidRPr="007933CD">
        <w:rPr>
          <w:rFonts w:ascii="Times New Roman" w:eastAsia="Times New Roman" w:hAnsi="Times New Roman" w:cs="Times New Roman"/>
          <w:sz w:val="24"/>
          <w:szCs w:val="24"/>
        </w:rPr>
        <w:t>judecătorească</w:t>
      </w:r>
      <w:proofErr w:type="spellEnd"/>
      <w:r w:rsidR="00086D53" w:rsidRPr="007933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86D53" w:rsidRPr="007933CD">
        <w:rPr>
          <w:rFonts w:ascii="Times New Roman" w:eastAsia="Times New Roman" w:hAnsi="Times New Roman" w:cs="Times New Roman"/>
          <w:sz w:val="24"/>
          <w:szCs w:val="24"/>
        </w:rPr>
        <w:t>divorţ</w:t>
      </w:r>
      <w:proofErr w:type="spellEnd"/>
      <w:r w:rsidR="00086D53" w:rsidRPr="00793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5D1" w:rsidRPr="007933CD">
        <w:rPr>
          <w:rFonts w:ascii="Times New Roman" w:eastAsia="Times New Roman" w:hAnsi="Times New Roman" w:cs="Times New Roman"/>
          <w:sz w:val="24"/>
          <w:szCs w:val="24"/>
        </w:rPr>
        <w:t>/act notaria</w:t>
      </w:r>
      <w:r w:rsidR="00694F6B" w:rsidRPr="007933C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hotărârea</w:t>
      </w:r>
      <w:proofErr w:type="spellEnd"/>
      <w:r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judecătorească</w:t>
      </w:r>
      <w:proofErr w:type="spellEnd"/>
      <w:r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EAEEC0" w14:textId="77777777" w:rsidR="007933CD" w:rsidRDefault="007933CD" w:rsidP="007933CD">
      <w:pPr>
        <w:pStyle w:val="Frspaiere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încredințare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/de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încuviințare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adopției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plasamentului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plasamentului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6A5E71" w14:textId="77777777" w:rsidR="007933CD" w:rsidRDefault="007933CD" w:rsidP="007933CD">
      <w:pPr>
        <w:pStyle w:val="Frspaiere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regim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–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actul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doveditor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instituirea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tutelei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curatelei</w:t>
      </w:r>
      <w:proofErr w:type="spellEnd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</w:p>
    <w:p w14:paraId="76DE2447" w14:textId="56D2CC6A" w:rsidR="00577E6D" w:rsidRPr="007933CD" w:rsidRDefault="007933CD" w:rsidP="007933CD">
      <w:pPr>
        <w:pStyle w:val="Frspaiere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="009E71B4" w:rsidRPr="007933CD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="00577E6D" w:rsidRPr="007933CD">
        <w:rPr>
          <w:rFonts w:ascii="Times New Roman" w:hAnsi="Times New Roman" w:cs="Times New Roman"/>
          <w:sz w:val="24"/>
          <w:szCs w:val="24"/>
        </w:rPr>
        <w:t>;</w:t>
      </w:r>
    </w:p>
    <w:p w14:paraId="78282EA9" w14:textId="0552ED51" w:rsidR="00577E6D" w:rsidRPr="00F13373" w:rsidRDefault="00D33ACB" w:rsidP="007933CD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3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37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F61B8" w:rsidRPr="00F13373">
        <w:rPr>
          <w:rFonts w:ascii="Times New Roman" w:hAnsi="Times New Roman" w:cs="Times New Roman"/>
          <w:b/>
          <w:sz w:val="24"/>
          <w:szCs w:val="24"/>
        </w:rPr>
        <w:t>Acte</w:t>
      </w:r>
      <w:proofErr w:type="spellEnd"/>
      <w:r w:rsidR="00AF61B8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53C7" w:rsidRPr="00F13373">
        <w:rPr>
          <w:rFonts w:ascii="Times New Roman" w:hAnsi="Times New Roman" w:cs="Times New Roman"/>
          <w:b/>
          <w:sz w:val="24"/>
          <w:szCs w:val="24"/>
        </w:rPr>
        <w:t>doveditoare</w:t>
      </w:r>
      <w:proofErr w:type="spellEnd"/>
      <w:r w:rsidR="009253C7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53C7" w:rsidRPr="00F13373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9253C7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53C7" w:rsidRPr="00F13373">
        <w:rPr>
          <w:rFonts w:ascii="Times New Roman" w:hAnsi="Times New Roman" w:cs="Times New Roman"/>
          <w:b/>
          <w:sz w:val="24"/>
          <w:szCs w:val="24"/>
        </w:rPr>
        <w:t>venitur</w:t>
      </w:r>
      <w:r w:rsidR="00AF61B8" w:rsidRPr="00F13373">
        <w:rPr>
          <w:rFonts w:ascii="Times New Roman" w:hAnsi="Times New Roman" w:cs="Times New Roman"/>
          <w:b/>
          <w:sz w:val="24"/>
          <w:szCs w:val="24"/>
        </w:rPr>
        <w:t>ile</w:t>
      </w:r>
      <w:proofErr w:type="spellEnd"/>
      <w:r w:rsidR="00AF61B8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61B8" w:rsidRPr="00F13373">
        <w:rPr>
          <w:rFonts w:ascii="Times New Roman" w:hAnsi="Times New Roman" w:cs="Times New Roman"/>
          <w:b/>
          <w:sz w:val="24"/>
          <w:szCs w:val="24"/>
        </w:rPr>
        <w:t>realizate</w:t>
      </w:r>
      <w:proofErr w:type="spellEnd"/>
      <w:r w:rsidR="00AF61B8" w:rsidRPr="00F133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F61B8" w:rsidRPr="00F13373">
        <w:rPr>
          <w:rFonts w:ascii="Times New Roman" w:hAnsi="Times New Roman" w:cs="Times New Roman"/>
          <w:b/>
          <w:sz w:val="24"/>
          <w:szCs w:val="24"/>
        </w:rPr>
        <w:t>me</w:t>
      </w:r>
      <w:r w:rsidR="009253C7" w:rsidRPr="00F13373">
        <w:rPr>
          <w:rFonts w:ascii="Times New Roman" w:hAnsi="Times New Roman" w:cs="Times New Roman"/>
          <w:b/>
          <w:sz w:val="24"/>
          <w:szCs w:val="24"/>
        </w:rPr>
        <w:t>m</w:t>
      </w:r>
      <w:r w:rsidR="00AF61B8" w:rsidRPr="00F13373">
        <w:rPr>
          <w:rFonts w:ascii="Times New Roman" w:hAnsi="Times New Roman" w:cs="Times New Roman"/>
          <w:b/>
          <w:sz w:val="24"/>
          <w:szCs w:val="24"/>
        </w:rPr>
        <w:t>brii</w:t>
      </w:r>
      <w:proofErr w:type="spellEnd"/>
      <w:r w:rsidR="00AF61B8" w:rsidRPr="00F1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61B8" w:rsidRPr="00F13373">
        <w:rPr>
          <w:rFonts w:ascii="Times New Roman" w:hAnsi="Times New Roman" w:cs="Times New Roman"/>
          <w:b/>
          <w:sz w:val="24"/>
          <w:szCs w:val="24"/>
        </w:rPr>
        <w:t>familiei</w:t>
      </w:r>
      <w:proofErr w:type="spellEnd"/>
      <w:r w:rsidR="009D3A3F" w:rsidRPr="00F13373">
        <w:rPr>
          <w:rFonts w:ascii="Times New Roman" w:hAnsi="Times New Roman" w:cs="Times New Roman"/>
          <w:b/>
          <w:sz w:val="24"/>
          <w:szCs w:val="24"/>
        </w:rPr>
        <w:t>:</w:t>
      </w:r>
    </w:p>
    <w:p w14:paraId="3893113E" w14:textId="77777777" w:rsidR="0072223E" w:rsidRPr="00F13373" w:rsidRDefault="0072223E" w:rsidP="007933CD">
      <w:pPr>
        <w:pStyle w:val="Frspaiere"/>
        <w:ind w:left="568"/>
        <w:rPr>
          <w:rFonts w:ascii="Times New Roman" w:hAnsi="Times New Roman" w:cs="Times New Roman"/>
          <w:b/>
          <w:sz w:val="24"/>
          <w:szCs w:val="24"/>
        </w:rPr>
      </w:pPr>
    </w:p>
    <w:p w14:paraId="4358F23F" w14:textId="2598B939" w:rsidR="007933CD" w:rsidRPr="007933CD" w:rsidRDefault="00D66FE5" w:rsidP="007933CD">
      <w:pPr>
        <w:pStyle w:val="Frspaier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bCs/>
          <w:sz w:val="24"/>
          <w:szCs w:val="24"/>
        </w:rPr>
        <w:t>a</w:t>
      </w:r>
      <w:r w:rsidR="00AB0B05" w:rsidRPr="007933CD">
        <w:rPr>
          <w:rFonts w:ascii="Times New Roman" w:hAnsi="Times New Roman" w:cs="Times New Roman"/>
          <w:bCs/>
          <w:sz w:val="24"/>
          <w:szCs w:val="24"/>
        </w:rPr>
        <w:t>deverinţă</w:t>
      </w:r>
      <w:proofErr w:type="spellEnd"/>
      <w:r w:rsidR="009D3A3F" w:rsidRPr="007933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3A3F" w:rsidRPr="007933CD">
        <w:rPr>
          <w:rFonts w:ascii="Times New Roman" w:hAnsi="Times New Roman" w:cs="Times New Roman"/>
          <w:bCs/>
          <w:sz w:val="24"/>
          <w:szCs w:val="24"/>
        </w:rPr>
        <w:t>eliberată</w:t>
      </w:r>
      <w:proofErr w:type="spellEnd"/>
      <w:r w:rsidR="009D3A3F" w:rsidRPr="007933C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D3A3F" w:rsidRPr="007933CD">
        <w:rPr>
          <w:rFonts w:ascii="Times New Roman" w:hAnsi="Times New Roman" w:cs="Times New Roman"/>
          <w:bCs/>
          <w:sz w:val="24"/>
          <w:szCs w:val="24"/>
        </w:rPr>
        <w:t>angajator</w:t>
      </w:r>
      <w:proofErr w:type="spellEnd"/>
      <w:r w:rsidR="009D3A3F" w:rsidRPr="007933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5CEC" w:rsidRPr="007933CD">
        <w:rPr>
          <w:rFonts w:ascii="Times New Roman" w:hAnsi="Times New Roman" w:cs="Times New Roman"/>
          <w:sz w:val="24"/>
          <w:szCs w:val="24"/>
        </w:rPr>
        <w:t>cuprinzând</w:t>
      </w:r>
      <w:proofErr w:type="spellEnd"/>
      <w:r w:rsidR="00215CEC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CEC" w:rsidRPr="007933CD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842A79" w:rsidRPr="007933CD">
        <w:rPr>
          <w:rFonts w:ascii="Times New Roman" w:hAnsi="Times New Roman" w:cs="Times New Roman"/>
          <w:sz w:val="24"/>
          <w:szCs w:val="24"/>
        </w:rPr>
        <w:t xml:space="preserve"> </w:t>
      </w:r>
      <w:r w:rsidR="00215CEC" w:rsidRPr="007933CD">
        <w:rPr>
          <w:rFonts w:ascii="Times New Roman" w:hAnsi="Times New Roman" w:cs="Times New Roman"/>
          <w:sz w:val="24"/>
          <w:szCs w:val="24"/>
        </w:rPr>
        <w:t xml:space="preserve">net din luna </w:t>
      </w:r>
      <w:proofErr w:type="spellStart"/>
      <w:r w:rsidR="00215CEC" w:rsidRPr="007933CD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="00215CEC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CEC" w:rsidRPr="007933CD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215CEC" w:rsidRPr="007933CD">
        <w:rPr>
          <w:rFonts w:ascii="Times New Roman" w:hAnsi="Times New Roman" w:cs="Times New Roman"/>
          <w:sz w:val="24"/>
          <w:szCs w:val="24"/>
        </w:rPr>
        <w:t xml:space="preserve"> </w:t>
      </w:r>
      <w:r w:rsidR="007933CD" w:rsidRPr="007933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8C168" w14:textId="6F0680F8" w:rsidR="007933CD" w:rsidRPr="007933CD" w:rsidRDefault="00215CEC" w:rsidP="007933CD">
      <w:pPr>
        <w:pStyle w:val="Frspaiere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, </w:t>
      </w:r>
      <w:r w:rsidR="00126CBC"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proofErr w:type="spellStart"/>
      <w:r w:rsidR="00126CBC"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inclusiv</w:t>
      </w:r>
      <w:proofErr w:type="spellEnd"/>
      <w:r w:rsidR="00126CBC"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126CBC"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tichete</w:t>
      </w:r>
      <w:proofErr w:type="spellEnd"/>
      <w:r w:rsidR="00126CBC"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="00126CBC"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masă</w:t>
      </w:r>
      <w:proofErr w:type="spellEnd"/>
      <w:r w:rsidR="00126CBC"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="00126CBC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menţiunea</w:t>
      </w:r>
      <w:proofErr w:type="spellEnd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</w:t>
      </w:r>
      <w:proofErr w:type="spellEnd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se </w:t>
      </w:r>
      <w:proofErr w:type="spellStart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primesc</w:t>
      </w:r>
      <w:proofErr w:type="spellEnd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bonuri</w:t>
      </w:r>
      <w:proofErr w:type="spellEnd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="00126CBC"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partea</w:t>
      </w:r>
      <w:proofErr w:type="spellEnd"/>
    </w:p>
    <w:p w14:paraId="7D093722" w14:textId="678E8BF3" w:rsidR="00215CEC" w:rsidRPr="007933CD" w:rsidRDefault="00126CBC" w:rsidP="007933CD">
      <w:pPr>
        <w:pStyle w:val="Frspaiere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instituţiei</w:t>
      </w:r>
      <w:proofErr w:type="spellEnd"/>
      <w:r w:rsidRPr="007933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vouchere</w:t>
      </w:r>
      <w:proofErr w:type="spellEnd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vacanță</w:t>
      </w:r>
      <w:proofErr w:type="spellEnd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sau</w:t>
      </w:r>
      <w:proofErr w:type="spellEnd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alte</w:t>
      </w:r>
      <w:proofErr w:type="spellEnd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bonusuri</w:t>
      </w:r>
      <w:proofErr w:type="spellEnd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după</w:t>
      </w:r>
      <w:proofErr w:type="spellEnd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caz</w:t>
      </w:r>
      <w:proofErr w:type="spellEnd"/>
      <w:r w:rsidRPr="007933CD">
        <w:rPr>
          <w:rStyle w:val="Accentuat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B0B05" w:rsidRPr="007933CD">
        <w:rPr>
          <w:rFonts w:ascii="Times New Roman" w:hAnsi="Times New Roman" w:cs="Times New Roman"/>
          <w:sz w:val="24"/>
          <w:szCs w:val="24"/>
        </w:rPr>
        <w:t>;</w:t>
      </w:r>
      <w:r w:rsidRPr="007933CD">
        <w:rPr>
          <w:rStyle w:val="Robus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309C629D" w14:textId="6AB1C7D7" w:rsidR="00DF6885" w:rsidRPr="007933CD" w:rsidRDefault="00215CEC" w:rsidP="007933CD">
      <w:pPr>
        <w:pStyle w:val="Frspaier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cupon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pensi</w:t>
      </w:r>
      <w:r w:rsidRPr="007933C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pensie</w:t>
      </w:r>
      <w:proofErr w:type="spellEnd"/>
      <w:r w:rsidR="00126CBC" w:rsidRPr="007933CD">
        <w:rPr>
          <w:rFonts w:ascii="Times New Roman" w:hAnsi="Times New Roman" w:cs="Times New Roman"/>
          <w:sz w:val="24"/>
          <w:szCs w:val="24"/>
        </w:rPr>
        <w:t>)</w:t>
      </w:r>
      <w:r w:rsidR="00AB0B05" w:rsidRPr="007933CD">
        <w:rPr>
          <w:rFonts w:ascii="Times New Roman" w:hAnsi="Times New Roman" w:cs="Times New Roman"/>
          <w:sz w:val="24"/>
          <w:szCs w:val="24"/>
        </w:rPr>
        <w:t>;</w:t>
      </w:r>
      <w:r w:rsidR="00B77268" w:rsidRPr="007933CD">
        <w:rPr>
          <w:rFonts w:ascii="Times New Roman" w:hAnsi="Times New Roman" w:cs="Times New Roman"/>
          <w:sz w:val="24"/>
          <w:szCs w:val="24"/>
        </w:rPr>
        <w:t xml:space="preserve"> </w:t>
      </w:r>
      <w:r w:rsidR="00DF6885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ATENȚIE!</w:t>
      </w:r>
      <w:r w:rsidR="007048DF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Referitor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la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dovada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veniturilor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din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pensii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este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reprezentată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ultimul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cupon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pensie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emis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înainte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recalcularea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acestora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respectiv</w:t>
      </w:r>
      <w:proofErr w:type="spellEnd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 xml:space="preserve"> cel din luna AUGUST </w:t>
      </w:r>
      <w:proofErr w:type="gramStart"/>
      <w:r w:rsidR="00B77268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2024!</w:t>
      </w:r>
      <w:r w:rsidR="00DF6885" w:rsidRPr="007933CD">
        <w:rPr>
          <w:rStyle w:val="Robust"/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14:paraId="3E76254D" w14:textId="2C93F0F6" w:rsidR="00B77268" w:rsidRPr="007933CD" w:rsidRDefault="00EA7559" w:rsidP="007933CD">
      <w:pPr>
        <w:pStyle w:val="Frspaier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cupon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indemnizaţie</w:t>
      </w:r>
      <w:proofErr w:type="spellEnd"/>
      <w:r w:rsidR="00591ADD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ADD" w:rsidRPr="007933CD">
        <w:rPr>
          <w:rFonts w:ascii="Times New Roman" w:hAnsi="Times New Roman" w:cs="Times New Roman"/>
          <w:sz w:val="24"/>
          <w:szCs w:val="24"/>
        </w:rPr>
        <w:t>lunară</w:t>
      </w:r>
      <w:proofErr w:type="spellEnd"/>
      <w:r w:rsidR="00591ADD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ADD" w:rsidRPr="007933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91ADD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ADD" w:rsidRPr="007933C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591ADD" w:rsidRPr="007933CD">
        <w:rPr>
          <w:rFonts w:ascii="Times New Roman" w:hAnsi="Times New Roman" w:cs="Times New Roman"/>
          <w:sz w:val="24"/>
          <w:szCs w:val="24"/>
        </w:rPr>
        <w:t xml:space="preserve"> cu handicap</w:t>
      </w:r>
      <w:r w:rsidR="00AB0B05" w:rsidRPr="007933C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- din luna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>;</w:t>
      </w:r>
    </w:p>
    <w:p w14:paraId="0ECCB437" w14:textId="103AC48F" w:rsidR="0072223E" w:rsidRPr="007933CD" w:rsidRDefault="000B3628" w:rsidP="007933CD">
      <w:pPr>
        <w:pStyle w:val="Frspaiere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cupon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A3F" w:rsidRPr="007933CD">
        <w:rPr>
          <w:rFonts w:ascii="Times New Roman" w:hAnsi="Times New Roman" w:cs="Times New Roman"/>
          <w:sz w:val="24"/>
          <w:szCs w:val="24"/>
        </w:rPr>
        <w:t>indemnizație</w:t>
      </w:r>
      <w:proofErr w:type="spellEnd"/>
      <w:r w:rsidR="009D3A3F"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somaj</w:t>
      </w:r>
      <w:proofErr w:type="spellEnd"/>
      <w:r w:rsidR="004F51A5" w:rsidRPr="007933CD">
        <w:rPr>
          <w:rFonts w:ascii="Times New Roman" w:hAnsi="Times New Roman" w:cs="Times New Roman"/>
          <w:sz w:val="24"/>
          <w:szCs w:val="24"/>
        </w:rPr>
        <w:t>-</w:t>
      </w:r>
      <w:r w:rsidR="00AB0B05" w:rsidRPr="007933CD">
        <w:rPr>
          <w:rFonts w:ascii="Times New Roman" w:hAnsi="Times New Roman" w:cs="Times New Roman"/>
          <w:sz w:val="24"/>
          <w:szCs w:val="24"/>
        </w:rPr>
        <w:t xml:space="preserve"> din luna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05" w:rsidRPr="007933CD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AB0B05" w:rsidRPr="007933CD">
        <w:rPr>
          <w:rFonts w:ascii="Times New Roman" w:hAnsi="Times New Roman" w:cs="Times New Roman"/>
          <w:sz w:val="24"/>
          <w:szCs w:val="24"/>
        </w:rPr>
        <w:t>;</w:t>
      </w:r>
    </w:p>
    <w:p w14:paraId="5E2A6BB5" w14:textId="5A4D7AAF" w:rsidR="00221021" w:rsidRDefault="00221021" w:rsidP="007933CD">
      <w:pPr>
        <w:pStyle w:val="Frspaier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Cupon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indemnizație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vîrsta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de 2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3 ani/stimulant de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inserție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indemnizație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cu handicap</w:t>
      </w:r>
      <w:r w:rsidR="004F51A5" w:rsidRPr="007933CD">
        <w:rPr>
          <w:rFonts w:ascii="Times New Roman" w:hAnsi="Times New Roman" w:cs="Times New Roman"/>
          <w:sz w:val="24"/>
          <w:szCs w:val="24"/>
        </w:rPr>
        <w:t>-</w:t>
      </w:r>
      <w:r w:rsidRPr="007933CD">
        <w:rPr>
          <w:rFonts w:ascii="Times New Roman" w:hAnsi="Times New Roman" w:cs="Times New Roman"/>
          <w:sz w:val="24"/>
          <w:szCs w:val="24"/>
        </w:rPr>
        <w:t xml:space="preserve"> din luna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>;</w:t>
      </w:r>
    </w:p>
    <w:p w14:paraId="6446C802" w14:textId="77777777" w:rsidR="007933CD" w:rsidRDefault="007933CD" w:rsidP="007933CD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</w:p>
    <w:p w14:paraId="2363E7EC" w14:textId="77777777" w:rsidR="007933CD" w:rsidRDefault="007933CD" w:rsidP="007933CD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</w:p>
    <w:p w14:paraId="05622EE2" w14:textId="77777777" w:rsidR="007933CD" w:rsidRPr="007933CD" w:rsidRDefault="007933CD" w:rsidP="007933CD">
      <w:pPr>
        <w:pStyle w:val="Frspaiere"/>
        <w:ind w:left="720"/>
        <w:rPr>
          <w:rFonts w:ascii="Times New Roman" w:hAnsi="Times New Roman" w:cs="Times New Roman"/>
          <w:sz w:val="24"/>
          <w:szCs w:val="24"/>
        </w:rPr>
      </w:pPr>
    </w:p>
    <w:p w14:paraId="1C72F4C5" w14:textId="77777777" w:rsidR="00591ADD" w:rsidRPr="007933CD" w:rsidRDefault="00591ADD" w:rsidP="007933CD">
      <w:pPr>
        <w:pStyle w:val="Frspaiere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hAnsi="Times New Roman" w:cs="Times New Roman"/>
          <w:sz w:val="24"/>
          <w:szCs w:val="24"/>
        </w:rPr>
        <w:t xml:space="preserve">Contract de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>;</w:t>
      </w:r>
    </w:p>
    <w:p w14:paraId="7EBC5B1A" w14:textId="67C06D12" w:rsidR="00086D53" w:rsidRPr="007933CD" w:rsidRDefault="00D66FE5" w:rsidP="007933CD">
      <w:pPr>
        <w:pStyle w:val="Frspaier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</w:t>
      </w:r>
      <w:r w:rsidR="00086D53" w:rsidRPr="007933CD">
        <w:rPr>
          <w:rFonts w:ascii="Times New Roman" w:hAnsi="Times New Roman" w:cs="Times New Roman"/>
          <w:sz w:val="24"/>
          <w:szCs w:val="24"/>
        </w:rPr>
        <w:t>ertificat</w:t>
      </w:r>
      <w:proofErr w:type="spellEnd"/>
      <w:r w:rsidR="00086D53"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6D53" w:rsidRPr="007933CD">
        <w:rPr>
          <w:rFonts w:ascii="Times New Roman" w:hAnsi="Times New Roman" w:cs="Times New Roman"/>
          <w:sz w:val="24"/>
          <w:szCs w:val="24"/>
        </w:rPr>
        <w:t>atestare</w:t>
      </w:r>
      <w:proofErr w:type="spellEnd"/>
      <w:r w:rsidR="00086D53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D53" w:rsidRPr="007933CD">
        <w:rPr>
          <w:rFonts w:ascii="Times New Roman" w:hAnsi="Times New Roman" w:cs="Times New Roman"/>
          <w:sz w:val="24"/>
          <w:szCs w:val="24"/>
        </w:rPr>
        <w:t>fiscal</w:t>
      </w:r>
      <w:r w:rsidR="00360728" w:rsidRPr="007933C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086D53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D53" w:rsidRPr="007933C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86D53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D53" w:rsidRPr="007933CD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="00086D53" w:rsidRPr="007933C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086D53" w:rsidRPr="007933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86D53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D53" w:rsidRPr="007933CD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086D53" w:rsidRPr="007933CD">
        <w:rPr>
          <w:rFonts w:ascii="Times New Roman" w:hAnsi="Times New Roman" w:cs="Times New Roman"/>
          <w:sz w:val="24"/>
          <w:szCs w:val="24"/>
        </w:rPr>
        <w:t xml:space="preserve"> </w:t>
      </w:r>
      <w:r w:rsidR="00360728" w:rsidRPr="007933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60728" w:rsidRPr="007933CD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607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728" w:rsidRPr="007933CD">
        <w:rPr>
          <w:rFonts w:ascii="Times New Roman" w:hAnsi="Times New Roman" w:cs="Times New Roman"/>
          <w:sz w:val="24"/>
          <w:szCs w:val="24"/>
        </w:rPr>
        <w:t>Impozite</w:t>
      </w:r>
      <w:proofErr w:type="spellEnd"/>
      <w:r w:rsidR="003607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728" w:rsidRPr="007933CD">
        <w:rPr>
          <w:rFonts w:ascii="Times New Roman" w:hAnsi="Times New Roman" w:cs="Times New Roman"/>
          <w:sz w:val="24"/>
          <w:szCs w:val="24"/>
        </w:rPr>
        <w:t>ș</w:t>
      </w:r>
      <w:r w:rsidR="00086D53" w:rsidRPr="007933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6D53" w:rsidRPr="007933CD">
        <w:rPr>
          <w:rFonts w:ascii="Times New Roman" w:hAnsi="Times New Roman" w:cs="Times New Roman"/>
          <w:sz w:val="24"/>
          <w:szCs w:val="24"/>
        </w:rPr>
        <w:t xml:space="preserve"> Taxe Locale)</w:t>
      </w:r>
      <w:r w:rsidR="003607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al </w:t>
      </w:r>
      <w:r w:rsidR="003607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p</w:t>
      </w:r>
      <w:r w:rsidR="00360728" w:rsidRPr="007933CD">
        <w:rPr>
          <w:rFonts w:ascii="Times New Roman" w:hAnsi="Times New Roman" w:cs="Times New Roman"/>
          <w:sz w:val="24"/>
          <w:szCs w:val="24"/>
        </w:rPr>
        <w:t>rimariei</w:t>
      </w:r>
      <w:proofErr w:type="spellEnd"/>
      <w:proofErr w:type="gramEnd"/>
      <w:r w:rsidR="003607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r w:rsidR="005C20B1" w:rsidRPr="007933CD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clădirile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cuprinsă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C20B1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B25526" w:rsidRPr="007933CD">
        <w:rPr>
          <w:rFonts w:ascii="Times New Roman" w:hAnsi="Times New Roman" w:cs="Times New Roman"/>
          <w:sz w:val="24"/>
          <w:szCs w:val="24"/>
        </w:rPr>
        <w:t>;</w:t>
      </w:r>
    </w:p>
    <w:p w14:paraId="1B0002D0" w14:textId="1911E0A9" w:rsidR="000B3628" w:rsidRPr="007933CD" w:rsidRDefault="005C20B1" w:rsidP="007933CD">
      <w:pPr>
        <w:pStyle w:val="Frspaier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33CD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 al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animalele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B25526" w:rsidRPr="007933CD">
        <w:rPr>
          <w:rFonts w:ascii="Times New Roman" w:hAnsi="Times New Roman" w:cs="Times New Roman"/>
          <w:sz w:val="24"/>
          <w:szCs w:val="24"/>
        </w:rPr>
        <w:t>;</w:t>
      </w:r>
    </w:p>
    <w:p w14:paraId="6A78A912" w14:textId="77777777" w:rsidR="000B3628" w:rsidRPr="007933CD" w:rsidRDefault="000B3628" w:rsidP="007933CD">
      <w:pPr>
        <w:pStyle w:val="Frspaier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33CD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7933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impunere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din  care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chirii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>;</w:t>
      </w:r>
    </w:p>
    <w:p w14:paraId="5A6A6711" w14:textId="4D58BC57" w:rsidR="009A19DC" w:rsidRPr="007933CD" w:rsidRDefault="009A19DC" w:rsidP="007933CD">
      <w:pPr>
        <w:pStyle w:val="Frspaier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hAnsi="Times New Roman" w:cs="Times New Roman"/>
          <w:sz w:val="24"/>
          <w:szCs w:val="24"/>
        </w:rPr>
        <w:t xml:space="preserve">NEGAȚIE de la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47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5CA">
        <w:rPr>
          <w:rFonts w:ascii="Times New Roman" w:hAnsi="Times New Roman" w:cs="Times New Roman"/>
          <w:sz w:val="24"/>
          <w:szCs w:val="24"/>
        </w:rPr>
        <w:t>Sânpetru</w:t>
      </w:r>
      <w:proofErr w:type="spellEnd"/>
      <w:r w:rsidR="003475CA">
        <w:rPr>
          <w:rFonts w:ascii="Times New Roman" w:hAnsi="Times New Roman" w:cs="Times New Roman"/>
          <w:sz w:val="24"/>
          <w:szCs w:val="24"/>
        </w:rPr>
        <w:t xml:space="preserve"> Mare</w:t>
      </w:r>
      <w:r w:rsidRPr="007933CD">
        <w:rPr>
          <w:rFonts w:ascii="Times New Roman" w:hAnsi="Times New Roman" w:cs="Times New Roman"/>
          <w:sz w:val="24"/>
          <w:szCs w:val="24"/>
        </w:rPr>
        <w:t xml:space="preserve">– din care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încălzirea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locuinței</w:t>
      </w:r>
      <w:proofErr w:type="spellEnd"/>
      <w:r w:rsidRPr="007933CD">
        <w:rPr>
          <w:rFonts w:ascii="Times New Roman" w:hAnsi="Times New Roman" w:cs="Times New Roman"/>
          <w:sz w:val="24"/>
          <w:szCs w:val="24"/>
        </w:rPr>
        <w:t xml:space="preserve"> – original</w:t>
      </w:r>
      <w:r w:rsidRPr="007933CD">
        <w:rPr>
          <w:rFonts w:ascii="Times New Roman" w:hAnsi="Times New Roman" w:cs="Times New Roman"/>
          <w:iCs/>
          <w:sz w:val="24"/>
          <w:szCs w:val="24"/>
        </w:rPr>
        <w:t xml:space="preserve">;     </w:t>
      </w:r>
    </w:p>
    <w:p w14:paraId="1F88A50E" w14:textId="77777777" w:rsidR="00B410D8" w:rsidRPr="007933CD" w:rsidRDefault="00433628" w:rsidP="007933CD">
      <w:pPr>
        <w:pStyle w:val="Frspaiere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3CD">
        <w:rPr>
          <w:rFonts w:ascii="Times New Roman" w:hAnsi="Times New Roman" w:cs="Times New Roman"/>
          <w:b/>
          <w:sz w:val="24"/>
          <w:szCs w:val="24"/>
          <w:lang w:val="ro-RO" w:eastAsia="ro-RO"/>
        </w:rPr>
        <w:t>Factur</w:t>
      </w:r>
      <w:r w:rsidR="00076D08" w:rsidRPr="007933CD">
        <w:rPr>
          <w:rFonts w:ascii="Times New Roman" w:hAnsi="Times New Roman" w:cs="Times New Roman"/>
          <w:b/>
          <w:sz w:val="24"/>
          <w:szCs w:val="24"/>
          <w:lang w:val="ro-RO" w:eastAsia="ro-RO"/>
        </w:rPr>
        <w:t>a</w:t>
      </w:r>
      <w:r w:rsidRPr="007933CD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de energie elect</w:t>
      </w:r>
      <w:r w:rsidR="009253C7" w:rsidRPr="007933CD">
        <w:rPr>
          <w:rFonts w:ascii="Times New Roman" w:hAnsi="Times New Roman" w:cs="Times New Roman"/>
          <w:b/>
          <w:sz w:val="24"/>
          <w:szCs w:val="24"/>
          <w:lang w:val="ro-RO" w:eastAsia="ro-RO"/>
        </w:rPr>
        <w:t>r</w:t>
      </w:r>
      <w:r w:rsidRPr="007933CD">
        <w:rPr>
          <w:rFonts w:ascii="Times New Roman" w:hAnsi="Times New Roman" w:cs="Times New Roman"/>
          <w:b/>
          <w:sz w:val="24"/>
          <w:szCs w:val="24"/>
          <w:lang w:val="ro-RO" w:eastAsia="ro-RO"/>
        </w:rPr>
        <w:t>ică din luna anterioară depunerii cererii</w:t>
      </w:r>
      <w:r w:rsidR="00076D08" w:rsidRPr="007933CD">
        <w:rPr>
          <w:rFonts w:ascii="Times New Roman" w:hAnsi="Times New Roman" w:cs="Times New Roman"/>
          <w:b/>
          <w:sz w:val="24"/>
          <w:szCs w:val="24"/>
          <w:lang w:val="ro-RO" w:eastAsia="ro-RO"/>
        </w:rPr>
        <w:t>,</w:t>
      </w:r>
      <w:r w:rsidR="00EA6865" w:rsidRPr="007933CD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necesar</w:t>
      </w:r>
      <w:r w:rsidR="00076D08" w:rsidRPr="007933CD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datele</w:t>
      </w:r>
      <w:proofErr w:type="spellEnd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identificare</w:t>
      </w:r>
      <w:proofErr w:type="spellEnd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furnizorului</w:t>
      </w:r>
      <w:proofErr w:type="spellEnd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 de client,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locului</w:t>
      </w:r>
      <w:proofErr w:type="spellEnd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5C20B1" w:rsidRPr="007933CD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076D08" w:rsidRPr="007933CD">
        <w:rPr>
          <w:rFonts w:ascii="Times New Roman" w:hAnsi="Times New Roman" w:cs="Times New Roman"/>
          <w:b/>
          <w:bCs/>
          <w:sz w:val="24"/>
          <w:szCs w:val="24"/>
        </w:rPr>
        <w:t>sum</w:t>
      </w:r>
      <w:proofErr w:type="spellEnd"/>
      <w:r w:rsidR="00B410D8" w:rsidRPr="007933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77B247" w14:textId="2376CC4F" w:rsidR="00433628" w:rsidRPr="007933CD" w:rsidRDefault="00CA1839" w:rsidP="007933C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B410D8">
        <w:rPr>
          <w:rFonts w:ascii="Arial" w:hAnsi="Arial" w:cs="Arial"/>
        </w:rPr>
        <w:t xml:space="preserve">     </w:t>
      </w:r>
      <w:r w:rsidR="004835A1" w:rsidRPr="00FE750F">
        <w:rPr>
          <w:rFonts w:ascii="Times New Roman" w:hAnsi="Times New Roman" w:cs="Times New Roman"/>
          <w:b/>
          <w:sz w:val="24"/>
          <w:szCs w:val="24"/>
        </w:rPr>
        <w:t>NOTĂ</w:t>
      </w:r>
      <w:r w:rsidR="00F12157" w:rsidRPr="007933CD">
        <w:rPr>
          <w:rFonts w:ascii="Times New Roman" w:hAnsi="Times New Roman" w:cs="Times New Roman"/>
          <w:bCs/>
          <w:sz w:val="24"/>
          <w:szCs w:val="24"/>
        </w:rPr>
        <w:t>:</w:t>
      </w:r>
      <w:r w:rsidR="007048DF" w:rsidRPr="007933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vădit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433628" w:rsidRPr="007933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foloase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necuvenite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infracţiune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înşelăciune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3CD">
        <w:rPr>
          <w:rFonts w:ascii="Times New Roman" w:hAnsi="Times New Roman" w:cs="Times New Roman"/>
          <w:sz w:val="24"/>
          <w:szCs w:val="24"/>
        </w:rPr>
        <w:t>ș</w:t>
      </w:r>
      <w:r w:rsidR="00433628" w:rsidRPr="007933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628" w:rsidRPr="007933C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="00433628" w:rsidRPr="007933CD">
        <w:rPr>
          <w:rFonts w:ascii="Times New Roman" w:hAnsi="Times New Roman" w:cs="Times New Roman"/>
          <w:sz w:val="24"/>
          <w:szCs w:val="24"/>
        </w:rPr>
        <w:t xml:space="preserve"> Penal.</w:t>
      </w:r>
    </w:p>
    <w:p w14:paraId="67E12A13" w14:textId="642478F9" w:rsidR="00B410D8" w:rsidRPr="007933CD" w:rsidRDefault="007933CD" w:rsidP="007933CD">
      <w:pPr>
        <w:pStyle w:val="Frspaiere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  <w:r w:rsidR="00B410D8" w:rsidRPr="007933CD">
        <w:rPr>
          <w:rFonts w:ascii="Times New Roman" w:hAnsi="Times New Roman" w:cs="Times New Roman"/>
          <w:bCs/>
          <w:color w:val="FF0000"/>
          <w:sz w:val="24"/>
          <w:szCs w:val="24"/>
        </w:rPr>
        <w:t>VĂ ATENTȚONĂM CĂ SE VERIFICĂ BAZELE DE DATE PRIVIND VENITURILE, BUNURILE DEȚINUTE PRECUM ȘI ORICE ALTE DETALII PRIVIND SITUAȚIA FINANCIARĂ!</w:t>
      </w:r>
    </w:p>
    <w:p w14:paraId="2827D0D8" w14:textId="43A804DE" w:rsidR="00D65216" w:rsidRDefault="007048DF" w:rsidP="007933CD">
      <w:pPr>
        <w:pStyle w:val="Frspaiere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  <w:r w:rsidRPr="007933CD">
        <w:rPr>
          <w:rFonts w:ascii="Times New Roman" w:hAnsi="Times New Roman" w:cs="Times New Roman"/>
          <w:sz w:val="24"/>
          <w:szCs w:val="24"/>
        </w:rPr>
        <w:t xml:space="preserve">   </w:t>
      </w:r>
      <w:r w:rsidR="004835A1" w:rsidRPr="007933CD">
        <w:rPr>
          <w:rFonts w:ascii="Times New Roman" w:hAnsi="Times New Roman" w:cs="Times New Roman"/>
          <w:sz w:val="24"/>
          <w:szCs w:val="24"/>
        </w:rPr>
        <w:t xml:space="preserve"> </w:t>
      </w:r>
      <w:r w:rsidRPr="007933CD">
        <w:rPr>
          <w:rFonts w:ascii="Times New Roman" w:hAnsi="Times New Roman" w:cs="Times New Roman"/>
          <w:sz w:val="24"/>
          <w:szCs w:val="24"/>
        </w:rPr>
        <w:t xml:space="preserve"> </w:t>
      </w:r>
      <w:r w:rsidR="00D66FE5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O</w:t>
      </w:r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rice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modificare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intervenită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în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componența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familiei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ș</w:t>
      </w:r>
      <w:r w:rsidR="00B25526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i</w:t>
      </w:r>
      <w:proofErr w:type="spellEnd"/>
      <w:r w:rsidR="00B25526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a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veniturilor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acesteia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se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comunică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primarului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,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î</w:t>
      </w:r>
      <w:r w:rsidR="00B25526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n</w:t>
      </w:r>
      <w:proofErr w:type="spellEnd"/>
      <w:r w:rsidR="00B25526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term</w:t>
      </w:r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en de 5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zile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de la data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modifică</w:t>
      </w:r>
      <w:r w:rsidR="00B25526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rii</w:t>
      </w:r>
      <w:proofErr w:type="spellEnd"/>
      <w:r w:rsidR="00B25526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,</w:t>
      </w:r>
      <w:r w:rsidR="00B25526" w:rsidRPr="00342473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pr</w:t>
      </w:r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in</w:t>
      </w:r>
      <w:proofErr w:type="spellEnd"/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depunerea</w:t>
      </w:r>
      <w:proofErr w:type="spellEnd"/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unei</w:t>
      </w:r>
      <w:proofErr w:type="spellEnd"/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noi</w:t>
      </w:r>
      <w:proofErr w:type="spellEnd"/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="009208F2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cereri-declarație</w:t>
      </w:r>
      <w:proofErr w:type="spellEnd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pe propria </w:t>
      </w:r>
      <w:proofErr w:type="spellStart"/>
      <w:r w:rsidR="00CA7203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ră</w:t>
      </w:r>
      <w:r w:rsidR="00B25526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spundere</w:t>
      </w:r>
      <w:proofErr w:type="spellEnd"/>
      <w:r w:rsidR="00B25526" w:rsidRPr="003424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. </w:t>
      </w:r>
    </w:p>
    <w:p w14:paraId="0497BFB7" w14:textId="77777777" w:rsidR="00EF7526" w:rsidRDefault="00EF7526" w:rsidP="007933CD">
      <w:pPr>
        <w:pStyle w:val="Frspaiere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14:paraId="111F4756" w14:textId="0D705B6B" w:rsidR="00EF7526" w:rsidRDefault="00EF7526" w:rsidP="007933CD">
      <w:pPr>
        <w:pStyle w:val="Frspaiere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ab/>
        <w:t xml:space="preserve">Program de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lucru</w:t>
      </w:r>
      <w:proofErr w:type="spellEnd"/>
    </w:p>
    <w:p w14:paraId="1CED319C" w14:textId="6D346B95" w:rsidR="00EF7526" w:rsidRDefault="00EF7526" w:rsidP="007933CD">
      <w:pPr>
        <w:pStyle w:val="Frspaiere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Sediul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Primăriei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Sânpetru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Mare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marti-vineri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orele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9-13,30</w:t>
      </w:r>
    </w:p>
    <w:p w14:paraId="76C2ACC5" w14:textId="1C3DFEED" w:rsidR="00EF7526" w:rsidRPr="00342473" w:rsidRDefault="00EF7526" w:rsidP="007933CD">
      <w:pPr>
        <w:pStyle w:val="Frspaiere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Scoala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Igriș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marti-joi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orele</w:t>
      </w:r>
      <w:proofErr w:type="spellEnd"/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 14-17</w:t>
      </w:r>
    </w:p>
    <w:p w14:paraId="49D9B0B4" w14:textId="268299C9" w:rsidR="00465E22" w:rsidRPr="007933CD" w:rsidRDefault="00D465E8" w:rsidP="007933C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933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DDF68E4" w14:textId="7D15BEE1" w:rsidR="007048DF" w:rsidRPr="00F13373" w:rsidRDefault="004835A1" w:rsidP="007933CD">
      <w:pPr>
        <w:pStyle w:val="Frspaier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48DF" w:rsidRPr="00F13373">
        <w:rPr>
          <w:rFonts w:ascii="Times New Roman" w:hAnsi="Times New Roman" w:cs="Times New Roman"/>
          <w:sz w:val="24"/>
          <w:szCs w:val="24"/>
        </w:rPr>
        <w:t xml:space="preserve"> </w:t>
      </w:r>
      <w:r w:rsidR="00704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FA05B" w14:textId="77777777" w:rsidR="007048DF" w:rsidRPr="00F13373" w:rsidRDefault="007048DF" w:rsidP="007933CD">
      <w:pPr>
        <w:pStyle w:val="Frspaiere"/>
        <w:jc w:val="both"/>
        <w:rPr>
          <w:rFonts w:ascii="Roboto" w:hAnsi="Roboto"/>
          <w:sz w:val="20"/>
          <w:szCs w:val="20"/>
          <w:shd w:val="clear" w:color="auto" w:fill="FFFFFF"/>
        </w:rPr>
      </w:pPr>
    </w:p>
    <w:p w14:paraId="1FD7C2E3" w14:textId="32ABF588" w:rsidR="007048DF" w:rsidRDefault="007048DF" w:rsidP="007933CD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3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încălzire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lang w:eastAsia="ro-RO"/>
        </w:rPr>
        <w:t>ridică</w:t>
      </w:r>
      <w:proofErr w:type="spellEnd"/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p</w:t>
      </w:r>
      <w:r w:rsidRPr="00F13373">
        <w:rPr>
          <w:rFonts w:ascii="Times New Roman" w:hAnsi="Times New Roman" w:cs="Times New Roman"/>
          <w:sz w:val="24"/>
          <w:szCs w:val="24"/>
          <w:lang w:eastAsia="ro-RO"/>
        </w:rPr>
        <w:t>rimăriei</w:t>
      </w:r>
      <w:proofErr w:type="spellEnd"/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c</w:t>
      </w:r>
      <w:r w:rsidRPr="00F13373">
        <w:rPr>
          <w:rFonts w:ascii="Times New Roman" w:hAnsi="Times New Roman" w:cs="Times New Roman"/>
          <w:sz w:val="24"/>
          <w:szCs w:val="24"/>
          <w:lang w:eastAsia="ro-RO"/>
        </w:rPr>
        <w:t>omunei</w:t>
      </w:r>
      <w:proofErr w:type="spellEnd"/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42473">
        <w:rPr>
          <w:rFonts w:ascii="Times New Roman" w:hAnsi="Times New Roman" w:cs="Times New Roman"/>
          <w:sz w:val="24"/>
          <w:szCs w:val="24"/>
          <w:lang w:eastAsia="ro-RO"/>
        </w:rPr>
        <w:t>Sânpetru</w:t>
      </w:r>
      <w:proofErr w:type="spellEnd"/>
      <w:r w:rsidR="00342473">
        <w:rPr>
          <w:rFonts w:ascii="Times New Roman" w:hAnsi="Times New Roman" w:cs="Times New Roman"/>
          <w:sz w:val="24"/>
          <w:szCs w:val="24"/>
          <w:lang w:eastAsia="ro-RO"/>
        </w:rPr>
        <w:t xml:space="preserve"> Mare </w:t>
      </w:r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–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lang w:eastAsia="ro-RO"/>
        </w:rPr>
        <w:t>Compartimentul</w:t>
      </w:r>
      <w:proofErr w:type="spellEnd"/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lang w:eastAsia="ro-RO"/>
        </w:rPr>
        <w:t>asistență</w:t>
      </w:r>
      <w:proofErr w:type="spellEnd"/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lang w:eastAsia="ro-RO"/>
        </w:rPr>
        <w:t>socială</w:t>
      </w:r>
      <w:proofErr w:type="spellEnd"/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lang w:eastAsia="ro-RO"/>
        </w:rPr>
        <w:t>începând</w:t>
      </w:r>
      <w:proofErr w:type="spellEnd"/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 cu data de </w:t>
      </w:r>
      <w:r w:rsidR="00EF7526" w:rsidRPr="00EF7526">
        <w:rPr>
          <w:rFonts w:ascii="Times New Roman" w:hAnsi="Times New Roman" w:cs="Times New Roman"/>
          <w:b/>
          <w:bCs/>
          <w:sz w:val="28"/>
          <w:szCs w:val="28"/>
          <w:u w:val="single"/>
          <w:lang w:eastAsia="ro-RO"/>
        </w:rPr>
        <w:t>22</w:t>
      </w:r>
      <w:r w:rsidR="00342473" w:rsidRPr="00EF7526">
        <w:rPr>
          <w:rFonts w:ascii="Times New Roman" w:hAnsi="Times New Roman" w:cs="Times New Roman"/>
          <w:b/>
          <w:bCs/>
          <w:sz w:val="28"/>
          <w:szCs w:val="28"/>
          <w:u w:val="single"/>
          <w:lang w:eastAsia="ro-RO"/>
        </w:rPr>
        <w:t>.</w:t>
      </w:r>
      <w:r w:rsidRPr="00EF7526">
        <w:rPr>
          <w:rFonts w:ascii="Times New Roman" w:hAnsi="Times New Roman" w:cs="Times New Roman"/>
          <w:b/>
          <w:bCs/>
          <w:sz w:val="28"/>
          <w:szCs w:val="28"/>
          <w:u w:val="single"/>
          <w:lang w:eastAsia="ro-RO"/>
        </w:rPr>
        <w:t>10.2024</w:t>
      </w:r>
      <w:r w:rsidRPr="00F13373">
        <w:rPr>
          <w:rFonts w:ascii="Times New Roman" w:hAnsi="Times New Roman" w:cs="Times New Roman"/>
          <w:sz w:val="36"/>
          <w:szCs w:val="36"/>
          <w:lang w:eastAsia="ro-RO"/>
        </w:rPr>
        <w:t>,</w:t>
      </w:r>
      <w:r w:rsidRPr="00F13373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F13373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F1337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descărca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de pe site-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37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373">
        <w:rPr>
          <w:rFonts w:ascii="Times New Roman" w:hAnsi="Times New Roman" w:cs="Times New Roman"/>
          <w:sz w:val="24"/>
          <w:szCs w:val="24"/>
        </w:rPr>
        <w:t>Periam</w:t>
      </w:r>
      <w:proofErr w:type="spellEnd"/>
      <w:r w:rsidRPr="00F133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337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F7526" w:rsidRPr="00EC2F4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www.primariasanpetrumare.ro</w:t>
        </w:r>
      </w:hyperlink>
    </w:p>
    <w:p w14:paraId="3F932483" w14:textId="77777777" w:rsidR="00EF7526" w:rsidRDefault="00EF7526" w:rsidP="007933CD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815BE" w14:textId="77777777" w:rsidR="00EF7526" w:rsidRPr="00F13373" w:rsidRDefault="00EF7526" w:rsidP="007933CD">
      <w:pPr>
        <w:pStyle w:val="Frspaiere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</w:p>
    <w:p w14:paraId="335C53CF" w14:textId="77777777" w:rsidR="007048DF" w:rsidRPr="00F13373" w:rsidRDefault="007048DF" w:rsidP="007048DF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133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FEA2E" w14:textId="0963B288" w:rsidR="000560CD" w:rsidRPr="00F13373" w:rsidRDefault="000560CD" w:rsidP="00487975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sectPr w:rsidR="000560CD" w:rsidRPr="00F13373" w:rsidSect="00F12157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CF9"/>
    <w:multiLevelType w:val="hybridMultilevel"/>
    <w:tmpl w:val="1334FF16"/>
    <w:lvl w:ilvl="0" w:tplc="0418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 w15:restartNumberingAfterBreak="0">
    <w:nsid w:val="082773AD"/>
    <w:multiLevelType w:val="hybridMultilevel"/>
    <w:tmpl w:val="E6C46E4A"/>
    <w:lvl w:ilvl="0" w:tplc="0418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12A44009"/>
    <w:multiLevelType w:val="hybridMultilevel"/>
    <w:tmpl w:val="A36A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3DE"/>
    <w:multiLevelType w:val="multilevel"/>
    <w:tmpl w:val="D8BE781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272AA"/>
    <w:multiLevelType w:val="multilevel"/>
    <w:tmpl w:val="6020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32F78"/>
    <w:multiLevelType w:val="multilevel"/>
    <w:tmpl w:val="7D0C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A7A4E"/>
    <w:multiLevelType w:val="hybridMultilevel"/>
    <w:tmpl w:val="A9AA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052A3"/>
    <w:multiLevelType w:val="multilevel"/>
    <w:tmpl w:val="0C5E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01D6B"/>
    <w:multiLevelType w:val="multilevel"/>
    <w:tmpl w:val="B36EF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67370"/>
    <w:multiLevelType w:val="hybridMultilevel"/>
    <w:tmpl w:val="BD64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1A61"/>
    <w:multiLevelType w:val="multilevel"/>
    <w:tmpl w:val="0434AA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D5D45"/>
    <w:multiLevelType w:val="multilevel"/>
    <w:tmpl w:val="DB362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E7E9E"/>
    <w:multiLevelType w:val="hybridMultilevel"/>
    <w:tmpl w:val="864A55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96252E"/>
    <w:multiLevelType w:val="multilevel"/>
    <w:tmpl w:val="3BB4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234FC"/>
    <w:multiLevelType w:val="multilevel"/>
    <w:tmpl w:val="CDA836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953AE"/>
    <w:multiLevelType w:val="multilevel"/>
    <w:tmpl w:val="E72A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CC3342"/>
    <w:multiLevelType w:val="hybridMultilevel"/>
    <w:tmpl w:val="7264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F7255"/>
    <w:multiLevelType w:val="multilevel"/>
    <w:tmpl w:val="05D0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D1F89"/>
    <w:multiLevelType w:val="hybridMultilevel"/>
    <w:tmpl w:val="FD32F3E8"/>
    <w:lvl w:ilvl="0" w:tplc="A5B46B98">
      <w:start w:val="1"/>
      <w:numFmt w:val="lowerLetter"/>
      <w:lvlText w:val="%1)"/>
      <w:lvlJc w:val="left"/>
      <w:pPr>
        <w:tabs>
          <w:tab w:val="num" w:pos="2522"/>
        </w:tabs>
        <w:ind w:left="2522" w:hanging="1095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1F0457"/>
    <w:multiLevelType w:val="multilevel"/>
    <w:tmpl w:val="546A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33681"/>
    <w:multiLevelType w:val="hybridMultilevel"/>
    <w:tmpl w:val="76AC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D7909"/>
    <w:multiLevelType w:val="hybridMultilevel"/>
    <w:tmpl w:val="557AA522"/>
    <w:lvl w:ilvl="0" w:tplc="0418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 w16cid:durableId="1355110455">
    <w:abstractNumId w:val="3"/>
  </w:num>
  <w:num w:numId="2" w16cid:durableId="1270119551">
    <w:abstractNumId w:val="18"/>
  </w:num>
  <w:num w:numId="3" w16cid:durableId="1107312328">
    <w:abstractNumId w:val="15"/>
  </w:num>
  <w:num w:numId="4" w16cid:durableId="1012802948">
    <w:abstractNumId w:val="7"/>
  </w:num>
  <w:num w:numId="5" w16cid:durableId="1640920608">
    <w:abstractNumId w:val="19"/>
  </w:num>
  <w:num w:numId="6" w16cid:durableId="1900479289">
    <w:abstractNumId w:val="8"/>
  </w:num>
  <w:num w:numId="7" w16cid:durableId="1292513141">
    <w:abstractNumId w:val="20"/>
  </w:num>
  <w:num w:numId="8" w16cid:durableId="1728147201">
    <w:abstractNumId w:val="1"/>
  </w:num>
  <w:num w:numId="9" w16cid:durableId="1720743616">
    <w:abstractNumId w:val="21"/>
  </w:num>
  <w:num w:numId="10" w16cid:durableId="1395816648">
    <w:abstractNumId w:val="0"/>
  </w:num>
  <w:num w:numId="11" w16cid:durableId="706490085">
    <w:abstractNumId w:val="4"/>
  </w:num>
  <w:num w:numId="12" w16cid:durableId="48117098">
    <w:abstractNumId w:val="11"/>
  </w:num>
  <w:num w:numId="13" w16cid:durableId="1106775881">
    <w:abstractNumId w:val="13"/>
  </w:num>
  <w:num w:numId="14" w16cid:durableId="677391412">
    <w:abstractNumId w:val="14"/>
  </w:num>
  <w:num w:numId="15" w16cid:durableId="465317681">
    <w:abstractNumId w:val="17"/>
  </w:num>
  <w:num w:numId="16" w16cid:durableId="1872649442">
    <w:abstractNumId w:val="5"/>
  </w:num>
  <w:num w:numId="17" w16cid:durableId="1038816400">
    <w:abstractNumId w:val="10"/>
  </w:num>
  <w:num w:numId="18" w16cid:durableId="2122262746">
    <w:abstractNumId w:val="12"/>
  </w:num>
  <w:num w:numId="19" w16cid:durableId="600457153">
    <w:abstractNumId w:val="2"/>
  </w:num>
  <w:num w:numId="20" w16cid:durableId="636108072">
    <w:abstractNumId w:val="16"/>
  </w:num>
  <w:num w:numId="21" w16cid:durableId="1945263901">
    <w:abstractNumId w:val="6"/>
  </w:num>
  <w:num w:numId="22" w16cid:durableId="1884974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B9D"/>
    <w:rsid w:val="000032C8"/>
    <w:rsid w:val="00006D9F"/>
    <w:rsid w:val="00024A08"/>
    <w:rsid w:val="000453B4"/>
    <w:rsid w:val="000560CD"/>
    <w:rsid w:val="00057C82"/>
    <w:rsid w:val="0006235C"/>
    <w:rsid w:val="00076D08"/>
    <w:rsid w:val="00086D53"/>
    <w:rsid w:val="000B3628"/>
    <w:rsid w:val="000C08E1"/>
    <w:rsid w:val="000D0A60"/>
    <w:rsid w:val="000E028C"/>
    <w:rsid w:val="000E70E6"/>
    <w:rsid w:val="00126CBC"/>
    <w:rsid w:val="00150EB0"/>
    <w:rsid w:val="00152C30"/>
    <w:rsid w:val="00156048"/>
    <w:rsid w:val="00174853"/>
    <w:rsid w:val="00177F1E"/>
    <w:rsid w:val="001A12FD"/>
    <w:rsid w:val="001B1EAB"/>
    <w:rsid w:val="001B2B18"/>
    <w:rsid w:val="001C1098"/>
    <w:rsid w:val="001C4E37"/>
    <w:rsid w:val="001E506F"/>
    <w:rsid w:val="001F66C1"/>
    <w:rsid w:val="00200571"/>
    <w:rsid w:val="00211489"/>
    <w:rsid w:val="00215CEC"/>
    <w:rsid w:val="00221021"/>
    <w:rsid w:val="00222B0A"/>
    <w:rsid w:val="002322BF"/>
    <w:rsid w:val="002367D9"/>
    <w:rsid w:val="0026625C"/>
    <w:rsid w:val="00277714"/>
    <w:rsid w:val="002850A6"/>
    <w:rsid w:val="002954AA"/>
    <w:rsid w:val="002B5149"/>
    <w:rsid w:val="002B5573"/>
    <w:rsid w:val="002E7292"/>
    <w:rsid w:val="002F31A5"/>
    <w:rsid w:val="00302E64"/>
    <w:rsid w:val="00310C3A"/>
    <w:rsid w:val="0031176E"/>
    <w:rsid w:val="0032525C"/>
    <w:rsid w:val="003270A1"/>
    <w:rsid w:val="00342243"/>
    <w:rsid w:val="00342473"/>
    <w:rsid w:val="003475CA"/>
    <w:rsid w:val="00360728"/>
    <w:rsid w:val="00360F36"/>
    <w:rsid w:val="00395B9D"/>
    <w:rsid w:val="003A5842"/>
    <w:rsid w:val="003B744A"/>
    <w:rsid w:val="003C4B8D"/>
    <w:rsid w:val="003C732E"/>
    <w:rsid w:val="003F2167"/>
    <w:rsid w:val="003F69A8"/>
    <w:rsid w:val="00401CFB"/>
    <w:rsid w:val="00413F3A"/>
    <w:rsid w:val="004214AD"/>
    <w:rsid w:val="00433398"/>
    <w:rsid w:val="00433628"/>
    <w:rsid w:val="00435D33"/>
    <w:rsid w:val="00442564"/>
    <w:rsid w:val="00445575"/>
    <w:rsid w:val="00460755"/>
    <w:rsid w:val="004608C3"/>
    <w:rsid w:val="00465E22"/>
    <w:rsid w:val="00482A1C"/>
    <w:rsid w:val="004835A1"/>
    <w:rsid w:val="00487975"/>
    <w:rsid w:val="004D2450"/>
    <w:rsid w:val="004D698A"/>
    <w:rsid w:val="004E2100"/>
    <w:rsid w:val="004F51A5"/>
    <w:rsid w:val="0053107A"/>
    <w:rsid w:val="00551112"/>
    <w:rsid w:val="00574013"/>
    <w:rsid w:val="00577E6D"/>
    <w:rsid w:val="00583AA9"/>
    <w:rsid w:val="00591ADD"/>
    <w:rsid w:val="00596D99"/>
    <w:rsid w:val="005A5399"/>
    <w:rsid w:val="005B39E6"/>
    <w:rsid w:val="005B6A79"/>
    <w:rsid w:val="005C19A1"/>
    <w:rsid w:val="005C20B1"/>
    <w:rsid w:val="005D519E"/>
    <w:rsid w:val="00620EB7"/>
    <w:rsid w:val="006354BD"/>
    <w:rsid w:val="00654965"/>
    <w:rsid w:val="0066023F"/>
    <w:rsid w:val="0068107B"/>
    <w:rsid w:val="00694F6B"/>
    <w:rsid w:val="00695570"/>
    <w:rsid w:val="006969AE"/>
    <w:rsid w:val="006A59A9"/>
    <w:rsid w:val="006B76C1"/>
    <w:rsid w:val="006C005B"/>
    <w:rsid w:val="006E0D2D"/>
    <w:rsid w:val="006E3677"/>
    <w:rsid w:val="00700556"/>
    <w:rsid w:val="007048DF"/>
    <w:rsid w:val="00706A88"/>
    <w:rsid w:val="00711DAA"/>
    <w:rsid w:val="007149A3"/>
    <w:rsid w:val="00717A53"/>
    <w:rsid w:val="007216C7"/>
    <w:rsid w:val="00721E0B"/>
    <w:rsid w:val="0072223E"/>
    <w:rsid w:val="00722792"/>
    <w:rsid w:val="007325EB"/>
    <w:rsid w:val="00754B80"/>
    <w:rsid w:val="00756268"/>
    <w:rsid w:val="00765888"/>
    <w:rsid w:val="007761D5"/>
    <w:rsid w:val="007933CD"/>
    <w:rsid w:val="007B51C7"/>
    <w:rsid w:val="007B6C72"/>
    <w:rsid w:val="007D30EC"/>
    <w:rsid w:val="007D359B"/>
    <w:rsid w:val="007D6136"/>
    <w:rsid w:val="007F368B"/>
    <w:rsid w:val="0082547C"/>
    <w:rsid w:val="00833B50"/>
    <w:rsid w:val="00842A79"/>
    <w:rsid w:val="00844489"/>
    <w:rsid w:val="00861784"/>
    <w:rsid w:val="00865B03"/>
    <w:rsid w:val="00865EF0"/>
    <w:rsid w:val="0086706B"/>
    <w:rsid w:val="00897E14"/>
    <w:rsid w:val="008A2A6C"/>
    <w:rsid w:val="008A7022"/>
    <w:rsid w:val="008C0005"/>
    <w:rsid w:val="008D178E"/>
    <w:rsid w:val="00917A36"/>
    <w:rsid w:val="00917DD8"/>
    <w:rsid w:val="009208F2"/>
    <w:rsid w:val="009253C7"/>
    <w:rsid w:val="00961E25"/>
    <w:rsid w:val="00973668"/>
    <w:rsid w:val="009A19DC"/>
    <w:rsid w:val="009A3120"/>
    <w:rsid w:val="009C0ACC"/>
    <w:rsid w:val="009C1AD0"/>
    <w:rsid w:val="009C42EC"/>
    <w:rsid w:val="009D3333"/>
    <w:rsid w:val="009D3A3F"/>
    <w:rsid w:val="009E71B4"/>
    <w:rsid w:val="009F638D"/>
    <w:rsid w:val="00A2010F"/>
    <w:rsid w:val="00A40725"/>
    <w:rsid w:val="00A52062"/>
    <w:rsid w:val="00A52641"/>
    <w:rsid w:val="00A558BC"/>
    <w:rsid w:val="00A61781"/>
    <w:rsid w:val="00AA353F"/>
    <w:rsid w:val="00AA37D2"/>
    <w:rsid w:val="00AB0B05"/>
    <w:rsid w:val="00AB36B0"/>
    <w:rsid w:val="00AB6E1D"/>
    <w:rsid w:val="00AC01C1"/>
    <w:rsid w:val="00AD310C"/>
    <w:rsid w:val="00AE23A6"/>
    <w:rsid w:val="00AE2A52"/>
    <w:rsid w:val="00AE41D0"/>
    <w:rsid w:val="00AE50FD"/>
    <w:rsid w:val="00AF61B8"/>
    <w:rsid w:val="00B235F9"/>
    <w:rsid w:val="00B25526"/>
    <w:rsid w:val="00B26D4C"/>
    <w:rsid w:val="00B410D8"/>
    <w:rsid w:val="00B45FDE"/>
    <w:rsid w:val="00B46839"/>
    <w:rsid w:val="00B537AC"/>
    <w:rsid w:val="00B759AA"/>
    <w:rsid w:val="00B75E50"/>
    <w:rsid w:val="00B77268"/>
    <w:rsid w:val="00B856F6"/>
    <w:rsid w:val="00B87BD6"/>
    <w:rsid w:val="00BA3ECB"/>
    <w:rsid w:val="00BD656A"/>
    <w:rsid w:val="00BE17EC"/>
    <w:rsid w:val="00BE19B1"/>
    <w:rsid w:val="00BE55F5"/>
    <w:rsid w:val="00C21A6C"/>
    <w:rsid w:val="00C3331F"/>
    <w:rsid w:val="00C3540E"/>
    <w:rsid w:val="00C62BD8"/>
    <w:rsid w:val="00C95B4A"/>
    <w:rsid w:val="00CA1839"/>
    <w:rsid w:val="00CA7203"/>
    <w:rsid w:val="00CC2A64"/>
    <w:rsid w:val="00CD45D1"/>
    <w:rsid w:val="00CF25D4"/>
    <w:rsid w:val="00D03B34"/>
    <w:rsid w:val="00D13407"/>
    <w:rsid w:val="00D206C9"/>
    <w:rsid w:val="00D33ACB"/>
    <w:rsid w:val="00D45B0B"/>
    <w:rsid w:val="00D465E8"/>
    <w:rsid w:val="00D5148B"/>
    <w:rsid w:val="00D570F9"/>
    <w:rsid w:val="00D6196B"/>
    <w:rsid w:val="00D65216"/>
    <w:rsid w:val="00D66FE5"/>
    <w:rsid w:val="00DA14A2"/>
    <w:rsid w:val="00DA238C"/>
    <w:rsid w:val="00DC3280"/>
    <w:rsid w:val="00DD0B9E"/>
    <w:rsid w:val="00DD605C"/>
    <w:rsid w:val="00DE044C"/>
    <w:rsid w:val="00DE55FE"/>
    <w:rsid w:val="00DF6885"/>
    <w:rsid w:val="00E05297"/>
    <w:rsid w:val="00E73A0D"/>
    <w:rsid w:val="00E74A0E"/>
    <w:rsid w:val="00E90111"/>
    <w:rsid w:val="00E933DC"/>
    <w:rsid w:val="00EA6865"/>
    <w:rsid w:val="00EA6A23"/>
    <w:rsid w:val="00EA70C6"/>
    <w:rsid w:val="00EA7559"/>
    <w:rsid w:val="00EB0E29"/>
    <w:rsid w:val="00EB2222"/>
    <w:rsid w:val="00EB3EA2"/>
    <w:rsid w:val="00EC521E"/>
    <w:rsid w:val="00ED569E"/>
    <w:rsid w:val="00EF7526"/>
    <w:rsid w:val="00F12157"/>
    <w:rsid w:val="00F13373"/>
    <w:rsid w:val="00F233DA"/>
    <w:rsid w:val="00F278CA"/>
    <w:rsid w:val="00F35289"/>
    <w:rsid w:val="00F44D21"/>
    <w:rsid w:val="00F51E44"/>
    <w:rsid w:val="00F540EF"/>
    <w:rsid w:val="00F77173"/>
    <w:rsid w:val="00FC2CC2"/>
    <w:rsid w:val="00FC759B"/>
    <w:rsid w:val="00FE750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E49C"/>
  <w15:docId w15:val="{F5AAC191-DEDF-4CD6-BB76-9061C6ED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9D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395B9D"/>
    <w:rPr>
      <w:b/>
      <w:bCs/>
    </w:rPr>
  </w:style>
  <w:style w:type="paragraph" w:styleId="Listparagraf">
    <w:name w:val="List Paragraph"/>
    <w:basedOn w:val="Normal"/>
    <w:uiPriority w:val="34"/>
    <w:qFormat/>
    <w:rsid w:val="00395B9D"/>
    <w:pPr>
      <w:ind w:left="720"/>
      <w:contextualSpacing/>
    </w:pPr>
  </w:style>
  <w:style w:type="paragraph" w:styleId="Frspaiere">
    <w:name w:val="No Spacing"/>
    <w:uiPriority w:val="1"/>
    <w:qFormat/>
    <w:rsid w:val="00413F3A"/>
    <w:pPr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CD45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E9011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1021"/>
    <w:rPr>
      <w:rFonts w:ascii="Tahoma" w:hAnsi="Tahoma" w:cs="Tahoma"/>
      <w:sz w:val="16"/>
      <w:szCs w:val="16"/>
      <w:lang w:val="en-US"/>
    </w:rPr>
  </w:style>
  <w:style w:type="table" w:styleId="Tabelgril">
    <w:name w:val="Table Grid"/>
    <w:basedOn w:val="TabelNormal"/>
    <w:uiPriority w:val="59"/>
    <w:rsid w:val="000D0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">
    <w:name w:val="Emphasis"/>
    <w:basedOn w:val="Fontdeparagrafimplicit"/>
    <w:uiPriority w:val="20"/>
    <w:qFormat/>
    <w:rsid w:val="00126CBC"/>
    <w:rPr>
      <w:i/>
      <w:iCs/>
    </w:rPr>
  </w:style>
  <w:style w:type="character" w:styleId="MeniuneNerezolvat">
    <w:name w:val="Unresolved Mention"/>
    <w:basedOn w:val="Fontdeparagrafimplicit"/>
    <w:uiPriority w:val="99"/>
    <w:semiHidden/>
    <w:unhideWhenUsed/>
    <w:rsid w:val="0034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asanpetrumare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E68C-EFD8-4D1D-A2D7-4E0CFD4E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1909</Words>
  <Characters>11074</Characters>
  <Application>Microsoft Office Word</Application>
  <DocSecurity>0</DocSecurity>
  <Lines>92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pcopil</dc:creator>
  <cp:lastModifiedBy>as.sociala</cp:lastModifiedBy>
  <cp:revision>50</cp:revision>
  <cp:lastPrinted>2024-10-22T05:21:00Z</cp:lastPrinted>
  <dcterms:created xsi:type="dcterms:W3CDTF">2021-10-19T10:13:00Z</dcterms:created>
  <dcterms:modified xsi:type="dcterms:W3CDTF">2024-10-22T05:22:00Z</dcterms:modified>
</cp:coreProperties>
</file>