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FB" w:rsidRPr="00912FFB" w:rsidRDefault="00912FFB" w:rsidP="00912FFB"/>
    <w:p w:rsidR="00977CE2" w:rsidRPr="00912FFB" w:rsidRDefault="00977CE2" w:rsidP="00912FFB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b/>
          <w:sz w:val="32"/>
          <w:szCs w:val="32"/>
        </w:rPr>
        <w:t>Anexa  nr. 2</w:t>
      </w:r>
    </w:p>
    <w:p w:rsidR="00977CE2" w:rsidRDefault="00977CE2" w:rsidP="00977CE2">
      <w:pPr>
        <w:ind w:left="300"/>
        <w:jc w:val="center"/>
        <w:rPr>
          <w:sz w:val="28"/>
          <w:szCs w:val="28"/>
        </w:rPr>
      </w:pPr>
    </w:p>
    <w:p w:rsidR="00977CE2" w:rsidRDefault="00977CE2" w:rsidP="00977CE2">
      <w:pPr>
        <w:ind w:left="3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  I  S  T  A</w:t>
      </w:r>
    </w:p>
    <w:p w:rsidR="00977CE2" w:rsidRDefault="00977CE2" w:rsidP="00977CE2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cuprinzand  actele normative prin care s-au stabilit impozitele si taxele locale</w:t>
      </w:r>
    </w:p>
    <w:p w:rsidR="00977CE2" w:rsidRPr="00616B89" w:rsidRDefault="00977CE2" w:rsidP="00977CE2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pentru  anii 2009– 2015</w:t>
      </w:r>
    </w:p>
    <w:p w:rsidR="00B73F9C" w:rsidRPr="00B73F9C" w:rsidRDefault="00B73F9C" w:rsidP="00B73F9C">
      <w:pPr>
        <w:ind w:left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>I.</w:t>
      </w:r>
      <w:r w:rsidRPr="00B73F9C">
        <w:t xml:space="preserve"> </w:t>
      </w:r>
      <w:r w:rsidRPr="00B73F9C">
        <w:rPr>
          <w:b/>
          <w:sz w:val="28"/>
          <w:szCs w:val="28"/>
        </w:rPr>
        <w:t>Actele normative</w:t>
      </w:r>
      <w:r w:rsidRPr="00B73F9C">
        <w:rPr>
          <w:sz w:val="28"/>
          <w:szCs w:val="28"/>
        </w:rPr>
        <w:t xml:space="preserve">  prin care s-au stabilit  impozitele şi taxele locale :</w:t>
      </w:r>
    </w:p>
    <w:p w:rsidR="00B73F9C" w:rsidRDefault="00B73F9C" w:rsidP="00977CE2">
      <w:pPr>
        <w:ind w:left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73F9C">
        <w:rPr>
          <w:sz w:val="28"/>
          <w:szCs w:val="28"/>
        </w:rPr>
        <w:t xml:space="preserve">- art. 20, art. 27 şi art. 30 din Legea nr. 273/2006 privind finanţele publice locale, cu modificările şi completările ulterioare; </w:t>
      </w:r>
    </w:p>
    <w:p w:rsidR="00B73F9C" w:rsidRDefault="00B73F9C" w:rsidP="00977CE2">
      <w:pPr>
        <w:ind w:left="300"/>
        <w:jc w:val="both"/>
        <w:rPr>
          <w:sz w:val="28"/>
          <w:szCs w:val="28"/>
        </w:rPr>
      </w:pPr>
      <w:r w:rsidRPr="00B73F9C">
        <w:rPr>
          <w:sz w:val="28"/>
          <w:szCs w:val="28"/>
        </w:rPr>
        <w:t>- Titlul IX din Legea nr. 571/2003 privind Codul fiscal, cu modificările şi completările ulterioare;</w:t>
      </w:r>
    </w:p>
    <w:p w:rsidR="00B73F9C" w:rsidRDefault="00B73F9C" w:rsidP="00977CE2">
      <w:pPr>
        <w:ind w:left="300"/>
        <w:jc w:val="both"/>
        <w:rPr>
          <w:sz w:val="28"/>
          <w:szCs w:val="28"/>
        </w:rPr>
      </w:pPr>
      <w:r w:rsidRPr="00B73F9C">
        <w:rPr>
          <w:sz w:val="28"/>
          <w:szCs w:val="28"/>
        </w:rPr>
        <w:t xml:space="preserve"> - Titlul IX din Hotărârea Guvernului nr. 44/2004 pentru aprobarea Normelor metodologice de aplicare a Legii nr. 571/2003 privind Codul fiscal, cu modificările şi completările ulterioare;</w:t>
      </w:r>
    </w:p>
    <w:p w:rsidR="00B73F9C" w:rsidRDefault="00B73F9C" w:rsidP="00977CE2">
      <w:pPr>
        <w:ind w:left="300"/>
        <w:jc w:val="both"/>
        <w:rPr>
          <w:sz w:val="28"/>
          <w:szCs w:val="28"/>
        </w:rPr>
      </w:pPr>
      <w:r w:rsidRPr="00B73F9C">
        <w:rPr>
          <w:sz w:val="28"/>
          <w:szCs w:val="28"/>
        </w:rPr>
        <w:t xml:space="preserve"> - Ordonanţa Guvernului nr. 92/2003 privind Codul de procedură fiscală, republicată, cu modificările şi completările ulterioare;</w:t>
      </w:r>
    </w:p>
    <w:p w:rsidR="00B73F9C" w:rsidRDefault="00B73F9C" w:rsidP="00977CE2">
      <w:pPr>
        <w:ind w:left="300"/>
        <w:jc w:val="both"/>
        <w:rPr>
          <w:sz w:val="28"/>
          <w:szCs w:val="28"/>
        </w:rPr>
      </w:pPr>
      <w:r w:rsidRPr="00B73F9C">
        <w:rPr>
          <w:sz w:val="28"/>
          <w:szCs w:val="28"/>
        </w:rPr>
        <w:t xml:space="preserve"> - Hotărârea Guvernului nr. 1050/2004 pentru aprobarea Normelor Metodologice de aplicare a Ordonanţei de Guvern nr. 92/2003 privind Codul de procedură fiscală, cu modificările şi completările ulterioare; </w:t>
      </w:r>
    </w:p>
    <w:p w:rsidR="00B73F9C" w:rsidRDefault="00B73F9C" w:rsidP="00977CE2">
      <w:pPr>
        <w:ind w:left="300"/>
        <w:jc w:val="both"/>
        <w:rPr>
          <w:sz w:val="28"/>
          <w:szCs w:val="28"/>
        </w:rPr>
      </w:pPr>
      <w:r w:rsidRPr="00B73F9C">
        <w:rPr>
          <w:sz w:val="28"/>
          <w:szCs w:val="28"/>
        </w:rPr>
        <w:t xml:space="preserve">- Hotărârea Guvernului nr. 1309/2012 privind nivelurile pentru valorile impozabile, impozitele şi taxele locale şi alte taxe asimilate acestora, precum şi amenzile aplicabile începând cu anul 2013; </w:t>
      </w:r>
    </w:p>
    <w:p w:rsidR="00B73F9C" w:rsidRDefault="00B73F9C" w:rsidP="00977CE2">
      <w:pPr>
        <w:ind w:left="300"/>
        <w:jc w:val="both"/>
        <w:rPr>
          <w:sz w:val="28"/>
          <w:szCs w:val="28"/>
        </w:rPr>
      </w:pPr>
      <w:r w:rsidRPr="00B73F9C">
        <w:rPr>
          <w:sz w:val="28"/>
          <w:szCs w:val="28"/>
        </w:rPr>
        <w:t xml:space="preserve">- Ordonanţa de Urgenţă a Guvernului nr. 80/2013 privind taxele judiciare de timbru; </w:t>
      </w:r>
    </w:p>
    <w:p w:rsidR="00B73F9C" w:rsidRDefault="00B73F9C" w:rsidP="00977CE2">
      <w:pPr>
        <w:ind w:left="300"/>
        <w:jc w:val="both"/>
        <w:rPr>
          <w:sz w:val="28"/>
          <w:szCs w:val="28"/>
        </w:rPr>
      </w:pPr>
      <w:r w:rsidRPr="00B73F9C">
        <w:rPr>
          <w:sz w:val="28"/>
          <w:szCs w:val="28"/>
        </w:rPr>
        <w:t>- Legea nr. 117/1999 privind taxele extrajudiciare de timbru, cu modificările şi completările ulterioare;</w:t>
      </w:r>
    </w:p>
    <w:p w:rsidR="00B73F9C" w:rsidRDefault="00B73F9C" w:rsidP="00977CE2">
      <w:pPr>
        <w:ind w:left="300"/>
        <w:jc w:val="both"/>
        <w:rPr>
          <w:sz w:val="28"/>
          <w:szCs w:val="28"/>
        </w:rPr>
      </w:pPr>
      <w:r w:rsidRPr="00B73F9C">
        <w:rPr>
          <w:sz w:val="28"/>
          <w:szCs w:val="28"/>
        </w:rPr>
        <w:t xml:space="preserve"> - Ordonanţa Guvernului nr. 2/2001 privind regimul juridic al contravenţiilor, cu modificările şi completările ulterioare; </w:t>
      </w:r>
    </w:p>
    <w:p w:rsidR="00B73F9C" w:rsidRDefault="00B73F9C" w:rsidP="00977CE2">
      <w:pPr>
        <w:ind w:left="300"/>
        <w:jc w:val="both"/>
        <w:rPr>
          <w:sz w:val="28"/>
          <w:szCs w:val="28"/>
        </w:rPr>
      </w:pPr>
      <w:r w:rsidRPr="00B73F9C">
        <w:rPr>
          <w:sz w:val="28"/>
          <w:szCs w:val="28"/>
        </w:rPr>
        <w:t xml:space="preserve">- Legea nr. 351/2001 privind aprobarea Planului de amenajare a teritoriului naţional </w:t>
      </w:r>
    </w:p>
    <w:p w:rsidR="00B73F9C" w:rsidRDefault="00B73F9C" w:rsidP="00977CE2">
      <w:pPr>
        <w:ind w:left="300"/>
        <w:jc w:val="both"/>
        <w:rPr>
          <w:sz w:val="28"/>
          <w:szCs w:val="28"/>
        </w:rPr>
      </w:pPr>
      <w:r w:rsidRPr="00B73F9C">
        <w:rPr>
          <w:sz w:val="28"/>
          <w:szCs w:val="28"/>
        </w:rPr>
        <w:t xml:space="preserve">– Secţiunea a IV-a Reţeaua de localităţi, cu modificările şi completările ulterioare; </w:t>
      </w:r>
    </w:p>
    <w:p w:rsidR="00977CE2" w:rsidRPr="00B73F9C" w:rsidRDefault="00B73F9C" w:rsidP="00977CE2">
      <w:pPr>
        <w:ind w:left="300"/>
        <w:jc w:val="both"/>
        <w:rPr>
          <w:sz w:val="28"/>
          <w:szCs w:val="28"/>
        </w:rPr>
      </w:pPr>
      <w:r w:rsidRPr="00B73F9C">
        <w:rPr>
          <w:sz w:val="28"/>
          <w:szCs w:val="28"/>
        </w:rPr>
        <w:t>- Ordinul viceprim-ministrului, ministrului administraţiei şi internelor şi ministrului finanţelor publice nr.75/2009 pentru aprobarea unor formulare tipizate pentru activitatea de colectare a impozitelor si taxelor locale, desfăşurată de către organele fiscale locale.</w:t>
      </w:r>
    </w:p>
    <w:p w:rsidR="00977CE2" w:rsidRDefault="00B73F9C" w:rsidP="00977CE2">
      <w:pPr>
        <w:jc w:val="both"/>
        <w:rPr>
          <w:sz w:val="28"/>
          <w:szCs w:val="28"/>
        </w:rPr>
      </w:pPr>
      <w:r>
        <w:t xml:space="preserve">   </w:t>
      </w:r>
      <w:r w:rsidR="00977CE2" w:rsidRPr="00B73F9C">
        <w:rPr>
          <w:sz w:val="28"/>
          <w:szCs w:val="28"/>
        </w:rPr>
        <w:t xml:space="preserve"> </w:t>
      </w:r>
      <w:r w:rsidR="00977CE2" w:rsidRPr="00B73F9C">
        <w:rPr>
          <w:b/>
          <w:sz w:val="28"/>
          <w:szCs w:val="28"/>
        </w:rPr>
        <w:t xml:space="preserve">II.     Hotararile  Consiliului  Local  SANPETRU MARE </w:t>
      </w:r>
      <w:r w:rsidR="00977CE2" w:rsidRPr="00B73F9C">
        <w:rPr>
          <w:sz w:val="28"/>
          <w:szCs w:val="28"/>
        </w:rPr>
        <w:t xml:space="preserve">  prin  care s-au  stabilit  impozitele şi taxele  locale :</w:t>
      </w:r>
    </w:p>
    <w:p w:rsidR="00B631D8" w:rsidRPr="00B73F9C" w:rsidRDefault="00B631D8" w:rsidP="00B6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3F9C">
        <w:rPr>
          <w:sz w:val="28"/>
          <w:szCs w:val="28"/>
        </w:rPr>
        <w:t xml:space="preserve">1. </w:t>
      </w:r>
      <w:r>
        <w:rPr>
          <w:sz w:val="28"/>
          <w:szCs w:val="28"/>
        </w:rPr>
        <w:t>HCL SANPETRU MARE   nr.</w:t>
      </w:r>
      <w:r w:rsidR="00D45691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B73F9C">
        <w:rPr>
          <w:sz w:val="28"/>
          <w:szCs w:val="28"/>
        </w:rPr>
        <w:t>/</w:t>
      </w:r>
      <w:r>
        <w:rPr>
          <w:sz w:val="28"/>
          <w:szCs w:val="28"/>
        </w:rPr>
        <w:t>31.05</w:t>
      </w:r>
      <w:r w:rsidR="00D45691">
        <w:rPr>
          <w:sz w:val="28"/>
          <w:szCs w:val="28"/>
        </w:rPr>
        <w:t>.2005,pentru anul 2006</w:t>
      </w:r>
      <w:r>
        <w:rPr>
          <w:sz w:val="28"/>
          <w:szCs w:val="28"/>
        </w:rPr>
        <w:t>,</w:t>
      </w:r>
    </w:p>
    <w:p w:rsidR="00977CE2" w:rsidRPr="00B73F9C" w:rsidRDefault="00B631D8" w:rsidP="00977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3ACF">
        <w:rPr>
          <w:sz w:val="28"/>
          <w:szCs w:val="28"/>
        </w:rPr>
        <w:t>2</w:t>
      </w:r>
      <w:r w:rsidR="00977CE2" w:rsidRPr="00B73F9C">
        <w:rPr>
          <w:sz w:val="28"/>
          <w:szCs w:val="28"/>
        </w:rPr>
        <w:t xml:space="preserve">. </w:t>
      </w:r>
      <w:r>
        <w:rPr>
          <w:sz w:val="28"/>
          <w:szCs w:val="28"/>
        </w:rPr>
        <w:t>HCL SANPETRU MARE   nr.  4</w:t>
      </w:r>
      <w:r w:rsidR="00977CE2" w:rsidRPr="00B73F9C">
        <w:rPr>
          <w:sz w:val="28"/>
          <w:szCs w:val="28"/>
        </w:rPr>
        <w:t>/</w:t>
      </w:r>
      <w:r w:rsidR="00D45691">
        <w:rPr>
          <w:sz w:val="28"/>
          <w:szCs w:val="28"/>
        </w:rPr>
        <w:t>25.01.2006</w:t>
      </w:r>
      <w:r>
        <w:rPr>
          <w:sz w:val="28"/>
          <w:szCs w:val="28"/>
        </w:rPr>
        <w:t xml:space="preserve"> ,pentru anul 2007,</w:t>
      </w:r>
    </w:p>
    <w:p w:rsidR="00977CE2" w:rsidRPr="00B73F9C" w:rsidRDefault="00B631D8" w:rsidP="00977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3ACF">
        <w:rPr>
          <w:sz w:val="28"/>
          <w:szCs w:val="28"/>
        </w:rPr>
        <w:t>3</w:t>
      </w:r>
      <w:r>
        <w:rPr>
          <w:sz w:val="28"/>
          <w:szCs w:val="28"/>
        </w:rPr>
        <w:t>. HCL SANPETRU MARE   nr. 13 /29.05.2007,pentru anul 2008</w:t>
      </w:r>
      <w:r w:rsidR="00977CE2" w:rsidRPr="00B73F9C">
        <w:rPr>
          <w:sz w:val="28"/>
          <w:szCs w:val="28"/>
        </w:rPr>
        <w:t>,</w:t>
      </w:r>
    </w:p>
    <w:p w:rsidR="00977CE2" w:rsidRPr="00B73F9C" w:rsidRDefault="00F83ACF" w:rsidP="00977C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77CE2" w:rsidRPr="00B73F9C">
        <w:rPr>
          <w:sz w:val="28"/>
          <w:szCs w:val="28"/>
        </w:rPr>
        <w:t xml:space="preserve">. </w:t>
      </w:r>
      <w:r w:rsidR="00B631D8">
        <w:rPr>
          <w:sz w:val="28"/>
          <w:szCs w:val="28"/>
        </w:rPr>
        <w:t>HCL</w:t>
      </w:r>
      <w:r w:rsidR="00977CE2" w:rsidRPr="00B73F9C">
        <w:rPr>
          <w:sz w:val="28"/>
          <w:szCs w:val="28"/>
        </w:rPr>
        <w:t xml:space="preserve"> SANPETRU MARE </w:t>
      </w:r>
      <w:r w:rsidR="00B631D8">
        <w:rPr>
          <w:sz w:val="28"/>
          <w:szCs w:val="28"/>
        </w:rPr>
        <w:t xml:space="preserve"> nr.  22 /31.10.2009,pentru anul 2010</w:t>
      </w:r>
      <w:r w:rsidR="00977CE2" w:rsidRPr="00B73F9C">
        <w:rPr>
          <w:sz w:val="28"/>
          <w:szCs w:val="28"/>
        </w:rPr>
        <w:t xml:space="preserve"> , </w:t>
      </w:r>
    </w:p>
    <w:p w:rsidR="00977CE2" w:rsidRPr="00B73F9C" w:rsidRDefault="00977CE2" w:rsidP="00977CE2">
      <w:pPr>
        <w:jc w:val="both"/>
        <w:rPr>
          <w:sz w:val="28"/>
          <w:szCs w:val="28"/>
        </w:rPr>
      </w:pPr>
      <w:r w:rsidRPr="00B73F9C">
        <w:rPr>
          <w:sz w:val="28"/>
          <w:szCs w:val="28"/>
        </w:rPr>
        <w:tab/>
      </w:r>
      <w:r w:rsidR="00F83ACF">
        <w:rPr>
          <w:sz w:val="28"/>
          <w:szCs w:val="28"/>
        </w:rPr>
        <w:t>5</w:t>
      </w:r>
      <w:r w:rsidR="00B631D8">
        <w:rPr>
          <w:sz w:val="28"/>
          <w:szCs w:val="28"/>
        </w:rPr>
        <w:t>. HCL SANPETRU MARE  nr.    9/31.05.2010 ,pentru anul 2011</w:t>
      </w:r>
      <w:bookmarkStart w:id="0" w:name="_GoBack"/>
      <w:bookmarkEnd w:id="0"/>
    </w:p>
    <w:sectPr w:rsidR="00977CE2" w:rsidRPr="00B73F9C" w:rsidSect="00912FFB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1133"/>
    <w:multiLevelType w:val="hybridMultilevel"/>
    <w:tmpl w:val="E80A70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0E"/>
    <w:rsid w:val="00904A0E"/>
    <w:rsid w:val="00912FFB"/>
    <w:rsid w:val="00977CE2"/>
    <w:rsid w:val="00AA6DCD"/>
    <w:rsid w:val="00B631D8"/>
    <w:rsid w:val="00B73F9C"/>
    <w:rsid w:val="00D45691"/>
    <w:rsid w:val="00F8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2FF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2FFB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2FF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2FFB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4DC0-FE9A-43A9-8332-8856437B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Saveta</dc:creator>
  <cp:keywords/>
  <dc:description/>
  <cp:lastModifiedBy>Saveta</cp:lastModifiedBy>
  <cp:revision>8</cp:revision>
  <cp:lastPrinted>2015-12-28T14:09:00Z</cp:lastPrinted>
  <dcterms:created xsi:type="dcterms:W3CDTF">2015-10-14T12:05:00Z</dcterms:created>
  <dcterms:modified xsi:type="dcterms:W3CDTF">2015-12-29T11:11:00Z</dcterms:modified>
</cp:coreProperties>
</file>