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794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Sânpetru Mare, nr.1</w:t>
            </w:r>
          </w:p>
          <w:p w14:paraId="03ECDF28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C.I.F.4483862, Telefon:0256376177;</w:t>
            </w:r>
          </w:p>
          <w:p w14:paraId="3139A8F2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 HYPERLINK "mailto:primaria.sanpetru_mare@cjtimis" </w:instrText>
            </w:r>
            <w:r>
              <w:fldChar w:fldCharType="separate"/>
            </w:r>
            <w:r>
              <w:rPr>
                <w:rStyle w:val="8"/>
              </w:rPr>
              <w:t>primaria.sanpetru_mare@cjtimis</w:t>
            </w:r>
            <w:r>
              <w:rPr>
                <w:rStyle w:val="8"/>
              </w:rPr>
              <w:fldChar w:fldCharType="end"/>
            </w:r>
            <w:r>
              <w:rPr>
                <w:rStyle w:val="8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</w:rPr>
      </w:pPr>
      <w:r>
        <w:tab/>
      </w:r>
      <w:r>
        <w:rPr>
          <w:b/>
        </w:rPr>
        <w:t xml:space="preserve">Total consilieri:13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</w:rPr>
        <w:t xml:space="preserve"> Prezenţi:</w:t>
      </w:r>
      <w:r>
        <w:rPr>
          <w:rFonts w:hint="default"/>
          <w:b/>
          <w:lang w:val="ro-RO"/>
        </w:rPr>
        <w:t>12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</w:rPr>
        <w:t xml:space="preserve">                  Pentru:</w:t>
      </w:r>
      <w:r>
        <w:rPr>
          <w:rFonts w:hint="default"/>
          <w:b/>
          <w:lang w:val="ro-RO"/>
        </w:rPr>
        <w:t>12</w:t>
      </w:r>
    </w:p>
    <w:p w14:paraId="3FDE8623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Împotrivă:X</w:t>
      </w:r>
    </w:p>
    <w:p w14:paraId="56CCCE5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Abțineri:X</w:t>
      </w: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</w:t>
      </w:r>
      <w:r>
        <w:rPr>
          <w:rFonts w:hint="default"/>
          <w:b/>
          <w:bCs/>
          <w:w w:val="105"/>
          <w:sz w:val="28"/>
          <w:szCs w:val="28"/>
          <w:lang w:val="ro-RO"/>
        </w:rPr>
        <w:t xml:space="preserve">99 </w:t>
      </w:r>
      <w:r>
        <w:rPr>
          <w:b/>
          <w:bCs/>
          <w:w w:val="105"/>
          <w:sz w:val="28"/>
          <w:szCs w:val="28"/>
        </w:rPr>
        <w:t xml:space="preserve">din </w:t>
      </w:r>
      <w:r>
        <w:rPr>
          <w:b/>
          <w:bCs/>
          <w:w w:val="105"/>
          <w:sz w:val="28"/>
          <w:szCs w:val="28"/>
          <w:lang w:val="ro-RO"/>
        </w:rPr>
        <w:t>17.12</w:t>
      </w:r>
      <w:r>
        <w:rPr>
          <w:b/>
          <w:bCs/>
          <w:w w:val="105"/>
          <w:sz w:val="28"/>
          <w:szCs w:val="28"/>
        </w:rPr>
        <w:t>.2025.</w:t>
      </w:r>
    </w:p>
    <w:p w14:paraId="06CF3CBD">
      <w:pPr>
        <w:jc w:val="center"/>
        <w:rPr>
          <w:b/>
          <w:bCs/>
          <w:w w:val="105"/>
          <w:sz w:val="16"/>
          <w:szCs w:val="16"/>
        </w:rPr>
      </w:pPr>
    </w:p>
    <w:p w14:paraId="6BC1A6C9">
      <w:pPr>
        <w:spacing w:line="228" w:lineRule="auto"/>
        <w:ind w:left="15" w:leftChars="0" w:right="-6" w:rightChars="0" w:hanging="15" w:firstLineChars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privind rectificarea bugetului local pe anul 2025, trimestrul IV, al Comunei Sânpetru Mare, județul Timiș, </w:t>
      </w:r>
    </w:p>
    <w:p w14:paraId="4803A27C">
      <w:pPr>
        <w:rPr>
          <w:bCs/>
          <w:w w:val="105"/>
        </w:rPr>
      </w:pPr>
    </w:p>
    <w:p w14:paraId="09319560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>
        <w:rPr>
          <w:bCs/>
          <w:kern w:val="24"/>
        </w:rPr>
        <w:tab/>
      </w:r>
      <w:r>
        <w:rPr>
          <w:b/>
          <w:kern w:val="24"/>
        </w:rPr>
        <w:t xml:space="preserve">Consiliul Local al Comunei SÂNPETRU MARE, județul Timiș întrunit în ședință extraordinară (de îndată) din dată de </w:t>
      </w:r>
      <w:r>
        <w:rPr>
          <w:b/>
          <w:kern w:val="24"/>
          <w:lang w:val="ro-RO"/>
        </w:rPr>
        <w:t>17.12</w:t>
      </w:r>
      <w:r>
        <w:rPr>
          <w:b/>
          <w:kern w:val="24"/>
        </w:rPr>
        <w:t>.2025, legal constituită,</w:t>
      </w:r>
    </w:p>
    <w:bookmarkEnd w:id="0"/>
    <w:p w14:paraId="4E7D49DC">
      <w:pPr>
        <w:rPr>
          <w:bCs/>
          <w:kern w:val="24"/>
        </w:rPr>
      </w:pPr>
    </w:p>
    <w:p w14:paraId="6E69CDF4">
      <w:pPr>
        <w:keepNext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outlineLvl w:val="0"/>
        <w:rPr>
          <w:rFonts w:hint="default" w:ascii="Times New Roman" w:hAnsi="Times New Roman" w:cs="Times New Roman"/>
          <w:bCs/>
          <w:kern w:val="24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  <w:u w:val="single"/>
        </w:rPr>
        <w:t>Luând act de:</w:t>
      </w:r>
    </w:p>
    <w:p w14:paraId="76911C9C">
      <w:pPr>
        <w:pStyle w:val="10"/>
        <w:keepLines w:val="0"/>
        <w:pageBreakBefore w:val="0"/>
        <w:numPr>
          <w:ilvl w:val="0"/>
          <w:numId w:val="1"/>
        </w:numPr>
        <w:tabs>
          <w:tab w:val="left" w:pos="7797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4" w:right="61" w:hanging="284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referatul de aprobare 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5962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11.12</w:t>
      </w:r>
      <w:r>
        <w:rPr>
          <w:rFonts w:hint="default" w:ascii="Times New Roman" w:hAnsi="Times New Roman" w:cs="Times New Roman"/>
          <w:sz w:val="24"/>
          <w:szCs w:val="24"/>
        </w:rPr>
        <w:t>.2025 al dl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ui</w:t>
      </w:r>
      <w:r>
        <w:rPr>
          <w:rFonts w:hint="default" w:ascii="Times New Roman" w:hAnsi="Times New Roman" w:cs="Times New Roman"/>
          <w:sz w:val="24"/>
          <w:szCs w:val="24"/>
        </w:rPr>
        <w:t xml:space="preserve">. primar al Comunei Sânpetru Mare, </w:t>
      </w:r>
    </w:p>
    <w:p w14:paraId="6CD8167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83" w:right="62" w:hanging="283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raportul compartimentului financiar contabil cu 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5963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11.12</w:t>
      </w:r>
      <w:r>
        <w:rPr>
          <w:rFonts w:hint="default" w:ascii="Times New Roman" w:hAnsi="Times New Roman" w:cs="Times New Roman"/>
          <w:sz w:val="24"/>
          <w:szCs w:val="24"/>
        </w:rPr>
        <w:t>.2025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din care rezultă necesitatea rectificării bugetului local, pe anul 2025, trimestrul IV;</w:t>
      </w:r>
    </w:p>
    <w:p w14:paraId="2E0E953B">
      <w:pPr>
        <w:keepLines w:val="0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82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-   a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dresa Ministerului Finantelor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4839/08.12.2025</w:t>
      </w:r>
    </w:p>
    <w:p w14:paraId="5EF2BEAE">
      <w:pPr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hint="default" w:ascii="Times New Roman" w:hAnsi="Times New Roman" w:cs="Times New Roman"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  <w:u w:val="single"/>
        </w:rPr>
        <w:t>Analizând temeiurile juridice</w:t>
      </w:r>
      <w:r>
        <w:rPr>
          <w:rFonts w:hint="default" w:ascii="Times New Roman" w:hAnsi="Times New Roman" w:cs="Times New Roman"/>
          <w:bCs/>
          <w:kern w:val="24"/>
          <w:sz w:val="24"/>
          <w:szCs w:val="24"/>
        </w:rPr>
        <w:t>, respectiv prevederile:</w:t>
      </w:r>
    </w:p>
    <w:p w14:paraId="218A12AC">
      <w:pPr>
        <w:pStyle w:val="10"/>
        <w:keepLines w:val="0"/>
        <w:pageBreakBefore w:val="0"/>
        <w:numPr>
          <w:ilvl w:val="0"/>
          <w:numId w:val="2"/>
        </w:numPr>
        <w:tabs>
          <w:tab w:val="left" w:pos="709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rPr>
          <w:rFonts w:hint="default" w:ascii="Times New Roman" w:hAnsi="Times New Roman" w:cs="Times New Roman"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</w:rPr>
        <w:t>art.56, art.120 alin.(1), art.121 alin.(1)–(2), art.139, alin.(2) din Constituția României;</w:t>
      </w:r>
    </w:p>
    <w:p w14:paraId="48FB14D2">
      <w:pPr>
        <w:pStyle w:val="10"/>
        <w:keepLines w:val="0"/>
        <w:pageBreakBefore w:val="0"/>
        <w:numPr>
          <w:ilvl w:val="0"/>
          <w:numId w:val="2"/>
        </w:numPr>
        <w:tabs>
          <w:tab w:val="left" w:pos="709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rPr>
          <w:rFonts w:hint="default" w:ascii="Times New Roman" w:hAnsi="Times New Roman" w:cs="Times New Roman"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</w:rPr>
        <w:t>art.4 și art.9, paragraful 3 din Carta Europeană a autonomiei locale, adoptată la Strasbourg la 15 octombrie 1985, ratificată prin Legea nr.199/1997</w:t>
      </w:r>
    </w:p>
    <w:p w14:paraId="635A88F0">
      <w:pPr>
        <w:pStyle w:val="10"/>
        <w:keepLines w:val="0"/>
        <w:pageBreakBefore w:val="0"/>
        <w:numPr>
          <w:ilvl w:val="0"/>
          <w:numId w:val="2"/>
        </w:numPr>
        <w:tabs>
          <w:tab w:val="left" w:pos="709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rPr>
          <w:rFonts w:hint="default" w:ascii="Times New Roman" w:hAnsi="Times New Roman" w:cs="Times New Roman"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</w:rPr>
        <w:t>art.7 alin. (2) din Legea nr.287/2009 privind Codul civil, republicată cu modificările și completările ulterioare;</w:t>
      </w:r>
    </w:p>
    <w:p w14:paraId="207B92BE">
      <w:pPr>
        <w:keepLines w:val="0"/>
        <w:pageBreakBefore w:val="0"/>
        <w:widowControl w:val="0"/>
        <w:numPr>
          <w:ilvl w:val="0"/>
          <w:numId w:val="2"/>
        </w:numPr>
        <w:tabs>
          <w:tab w:val="left" w:pos="709"/>
        </w:tabs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Legii nr.9 din 10.02.2025, privind bugetul de stat pe anul 2025</w:t>
      </w:r>
    </w:p>
    <w:p w14:paraId="3FB95778">
      <w:pPr>
        <w:keepLines w:val="0"/>
        <w:pageBreakBefore w:val="0"/>
        <w:widowControl w:val="0"/>
        <w:numPr>
          <w:ilvl w:val="0"/>
          <w:numId w:val="2"/>
        </w:numPr>
        <w:tabs>
          <w:tab w:val="left" w:pos="709"/>
        </w:tabs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Legii nr.10/2025, a bugetului asigurărilor sociale de stat pe anul 2025</w:t>
      </w:r>
    </w:p>
    <w:p w14:paraId="1000FD08">
      <w:pPr>
        <w:pStyle w:val="10"/>
        <w:keepLines w:val="0"/>
        <w:pageBreakBefore w:val="0"/>
        <w:numPr>
          <w:ilvl w:val="0"/>
          <w:numId w:val="2"/>
        </w:numPr>
        <w:tabs>
          <w:tab w:val="left" w:pos="709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rPr>
          <w:rFonts w:hint="default" w:ascii="Times New Roman" w:hAnsi="Times New Roman" w:cs="Times New Roman"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kern w:val="24"/>
          <w:sz w:val="24"/>
          <w:szCs w:val="24"/>
        </w:rPr>
        <w:t>art.1 alin. (2) lit. a), art.19, alin.(1) lit.a), art.39, art.41 și ale art.49 – 51 și ale art.82, din Legea nr.273/2006 privind finanțele publice, cu modificările şi completările ulterioare,</w:t>
      </w:r>
    </w:p>
    <w:p w14:paraId="10F7CE90">
      <w:pPr>
        <w:pStyle w:val="10"/>
        <w:keepLines w:val="0"/>
        <w:pageBreakBefore w:val="0"/>
        <w:numPr>
          <w:ilvl w:val="0"/>
          <w:numId w:val="2"/>
        </w:numPr>
        <w:tabs>
          <w:tab w:val="left" w:pos="709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rPr>
          <w:rFonts w:hint="default" w:ascii="Times New Roman" w:hAnsi="Times New Roman" w:cs="Times New Roman"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</w:rPr>
        <w:t>art.7, alin.(13), din Legea nr.52/2003, privind transparența decizională în administrația publică, republicată (r1);</w:t>
      </w:r>
    </w:p>
    <w:p w14:paraId="0DBC15B3">
      <w:pPr>
        <w:pStyle w:val="10"/>
        <w:keepLines w:val="0"/>
        <w:pageBreakBefore w:val="0"/>
        <w:numPr>
          <w:ilvl w:val="0"/>
          <w:numId w:val="2"/>
        </w:numPr>
        <w:tabs>
          <w:tab w:val="left" w:pos="709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rPr>
          <w:rFonts w:hint="default"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kern w:val="24"/>
          <w:sz w:val="24"/>
          <w:szCs w:val="24"/>
        </w:rPr>
        <w:t>art.1, alin.(2), art.3, art.75, art.87, alin.(1) și alin.(3) ultima teză, art.88, art.95, alin.(2), art.96, art.98, art.104, art.105</w:t>
      </w: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>,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 alin.(1), art.110, alin.(1), art.129, alin.(1), art.129, alin.(2)</w:t>
      </w: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>,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 lit.a), art.129, alin.(4) lit.(a), art.134</w:t>
      </w: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>,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 alin.(1)</w:t>
      </w: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>,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 lit (a) și alin.(3) lit.a), art.139 alin.(3) lit.a),</w:t>
      </w: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>art.140 alin.(1) art.196 alin.(1) lit.a), art.197-200, art 240 alin.(1)-(2), art.243 alin.(1) lit.(a) și art.255 din O.U.G. nr.57/2019 privind Codul administrativ, cu modificările și completările ulterioare;</w:t>
      </w:r>
    </w:p>
    <w:p w14:paraId="03992E07">
      <w:pPr>
        <w:pStyle w:val="10"/>
        <w:keepNext/>
        <w:keepLines w:val="0"/>
        <w:pageBreakBefore w:val="0"/>
        <w:numPr>
          <w:ilvl w:val="0"/>
          <w:numId w:val="2"/>
        </w:numPr>
        <w:tabs>
          <w:tab w:val="left" w:pos="709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" w:leftChars="0" w:hanging="240" w:hangingChars="100"/>
        <w:jc w:val="both"/>
        <w:textAlignment w:val="auto"/>
        <w:outlineLvl w:val="0"/>
        <w:rPr>
          <w:rFonts w:hint="default" w:ascii="Times New Roman" w:hAnsi="Times New Roman" w:cs="Times New Roman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kern w:val="24"/>
          <w:sz w:val="24"/>
          <w:szCs w:val="24"/>
        </w:rPr>
        <w:t>art.3</w:t>
      </w: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>,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 alin.(2), art.6 alin.(3) lit.c) și alin.(2), precum </w:t>
      </w: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>ș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>i art.80-83 din  Legea nr.24/2000, privind Normele de tehnică legislativă pentru elaborarea actelor normative, republicată, cu modificările și completările ulterioare;</w:t>
      </w:r>
    </w:p>
    <w:p w14:paraId="085D7F3C">
      <w:pPr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hint="default" w:ascii="Times New Roman" w:hAnsi="Times New Roman" w:cs="Times New Roman"/>
          <w:kern w:val="24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>
      <w:pPr>
        <w:pStyle w:val="1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426"/>
        <w:jc w:val="both"/>
        <w:textAlignment w:val="auto"/>
        <w:rPr>
          <w:rFonts w:hint="default"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Hotărârea nr.</w:t>
      </w:r>
      <w:r>
        <w:rPr>
          <w:rFonts w:hint="default" w:ascii="Times New Roman" w:hAnsi="Times New Roman" w:cs="Times New Roman"/>
          <w:bCs/>
          <w:w w:val="105"/>
          <w:sz w:val="24"/>
          <w:szCs w:val="24"/>
        </w:rPr>
        <w:t>32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>/26.03.2025 a</w:t>
      </w:r>
      <w:r>
        <w:rPr>
          <w:rFonts w:hint="default" w:ascii="Times New Roman" w:hAnsi="Times New Roman" w:cs="Times New Roman"/>
          <w:sz w:val="24"/>
          <w:szCs w:val="24"/>
        </w:rPr>
        <w:t xml:space="preserve"> Consiliului Local al comunei Sânpetru Mare privind aprobarea bugetului de venituri și cheltuieli al Comunei Sânpetru Mare, pe anul 2025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>, cu modificările și completările ulterioare,</w:t>
      </w:r>
    </w:p>
    <w:p w14:paraId="388BA71E">
      <w:pPr>
        <w:keepNext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jc w:val="both"/>
        <w:textAlignment w:val="auto"/>
        <w:outlineLvl w:val="0"/>
        <w:rPr>
          <w:rFonts w:hint="default" w:ascii="Times New Roman" w:hAnsi="Times New Roman" w:cs="Times New Roman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kern w:val="24"/>
          <w:sz w:val="24"/>
          <w:szCs w:val="24"/>
        </w:rPr>
        <w:t>- necesitățile actuale ale instituției noastre;</w:t>
      </w:r>
    </w:p>
    <w:p w14:paraId="1B58B407">
      <w:pPr>
        <w:pStyle w:val="10"/>
        <w:keepNext/>
        <w:keepLines w:val="0"/>
        <w:pageBreakBefore w:val="0"/>
        <w:numPr>
          <w:ilvl w:val="0"/>
          <w:numId w:val="3"/>
        </w:numPr>
        <w:tabs>
          <w:tab w:val="left" w:pos="567"/>
        </w:tabs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426"/>
        <w:jc w:val="both"/>
        <w:textAlignment w:val="auto"/>
        <w:outlineLvl w:val="0"/>
        <w:rPr>
          <w:rFonts w:hint="default" w:ascii="Times New Roman" w:hAnsi="Times New Roman" w:cs="Times New Roman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avizul comisiei de specialitate al Consiliului local al comunei Sânpetru Mare, </w:t>
      </w:r>
    </w:p>
    <w:p w14:paraId="65401A21">
      <w:pPr>
        <w:pStyle w:val="5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iCs/>
          <w:kern w:val="24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>În temeiul prevederilor art.139, alin.(1) și alin.(3) lit.a), coroborat cu art.196, alin.(1), lit.a) din Ordonanța de urgență a Guvernului nr.57/2019 privind Codul administrativ, cu modificările și completările ulterioare,</w:t>
      </w:r>
      <w:r>
        <w:rPr>
          <w:rFonts w:hint="default" w:ascii="Times New Roman" w:hAnsi="Times New Roman" w:cs="Times New Roman"/>
          <w:iCs/>
          <w:kern w:val="24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i/>
          <w:kern w:val="24"/>
          <w:sz w:val="24"/>
          <w:szCs w:val="24"/>
          <w:lang w:val="ro-RO"/>
        </w:rPr>
        <w:t>adoptă următoarea</w:t>
      </w:r>
      <w:r>
        <w:rPr>
          <w:rFonts w:hint="default" w:ascii="Times New Roman" w:hAnsi="Times New Roman" w:cs="Times New Roman"/>
          <w:iCs/>
          <w:kern w:val="24"/>
          <w:sz w:val="24"/>
          <w:szCs w:val="24"/>
          <w:lang w:val="ro-RO"/>
        </w:rPr>
        <w:t>:</w:t>
      </w:r>
    </w:p>
    <w:p w14:paraId="71F37812">
      <w:pPr>
        <w:jc w:val="center"/>
        <w:rPr>
          <w:b/>
          <w:bCs/>
          <w:kern w:val="24"/>
          <w:sz w:val="32"/>
          <w:szCs w:val="32"/>
        </w:rPr>
      </w:pPr>
      <w:bookmarkStart w:id="1" w:name="_Hlk153641462"/>
      <w:r>
        <w:rPr>
          <w:b/>
          <w:bCs/>
          <w:kern w:val="24"/>
          <w:sz w:val="32"/>
          <w:szCs w:val="32"/>
        </w:rPr>
        <w:t>H O T Ă R Â R E:</w:t>
      </w:r>
    </w:p>
    <w:bookmarkEnd w:id="1"/>
    <w:p w14:paraId="24523C35">
      <w:pPr>
        <w:jc w:val="center"/>
        <w:rPr>
          <w:b/>
          <w:bCs/>
          <w:kern w:val="24"/>
          <w:sz w:val="26"/>
          <w:szCs w:val="26"/>
        </w:rPr>
      </w:pPr>
    </w:p>
    <w:p w14:paraId="2A660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bCs/>
          <w:u w:val="single"/>
        </w:rPr>
        <w:t>Art.1.</w:t>
      </w:r>
      <w:r>
        <w:rPr>
          <w:rFonts w:hint="default" w:ascii="Times New Roman" w:hAnsi="Times New Roman" w:cs="Times New Roman"/>
        </w:rPr>
        <w:t xml:space="preserve"> Se aprobă rectificarea bugetului local, pe anul 2025, trimestrul IV, al Comunei Sânpetru Mare, județul Timiș, după cum urmează:</w:t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</w:p>
    <w:p w14:paraId="6969984B">
      <w:pPr>
        <w:keepNext w:val="0"/>
        <w:keepLines w:val="0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right="194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I.</w:t>
      </w:r>
      <w:r>
        <w:rPr>
          <w:rFonts w:hint="default" w:ascii="Times New Roman" w:hAnsi="Times New Roman" w:eastAsia="Arial" w:cs="Times New Roman"/>
          <w:b/>
          <w:bCs/>
        </w:rPr>
        <w:t xml:space="preserve">            </w:t>
      </w:r>
      <w:r>
        <w:rPr>
          <w:rFonts w:hint="default" w:ascii="Times New Roman" w:hAnsi="Times New Roman" w:cs="Times New Roman"/>
          <w:b/>
          <w:bCs/>
        </w:rPr>
        <w:t xml:space="preserve">pe partea de venituri, se rectifică astfel: </w:t>
      </w:r>
    </w:p>
    <w:p w14:paraId="13045CB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hanging="218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alin.04.02.01 Cote defalcate din impozitul pe venit- cu suma de +32,00 mii lei;</w:t>
      </w:r>
    </w:p>
    <w:p w14:paraId="2965F92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hanging="218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alin.04.02.04 Sume alocate din cote defalcate din impozitul pe venit pentru echilibrarea bugetului local- cu suma de -55,00 mii lei;</w:t>
      </w:r>
    </w:p>
    <w:p w14:paraId="48132B3F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hanging="218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alin.11.02.02 Sume defalcate din TVA- Finantarea drepturilor asistenților personali si persoanelor cu handicap grav - cu suma de -20,00 mii lei;</w:t>
      </w:r>
    </w:p>
    <w:p w14:paraId="226EFBEF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4" w:hanging="218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alin.11.02.06 Sume defaclate din TVA pentu echilibrarea bugetului local – cu suma de +23,00 mii lei;</w:t>
      </w:r>
    </w:p>
    <w:p w14:paraId="26AF3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II.</w:t>
      </w:r>
      <w:r>
        <w:rPr>
          <w:rFonts w:hint="default" w:ascii="Times New Roman" w:hAnsi="Times New Roman" w:eastAsia="Arial" w:cs="Times New Roman"/>
          <w:b/>
          <w:bCs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 xml:space="preserve">pe partea de cheltuieli, se rectifică astfel: </w:t>
      </w:r>
    </w:p>
    <w:p w14:paraId="25D24B9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51.01.03 </w:t>
      </w:r>
      <w:r>
        <w:rPr>
          <w:rFonts w:hint="default" w:ascii="Times New Roman" w:hAnsi="Times New Roman" w:cs="Times New Roman"/>
          <w:bCs/>
          <w:lang w:val="pt-BR"/>
        </w:rPr>
        <w:t xml:space="preserve">,,Autoritati executive,, </w:t>
      </w:r>
      <w:r>
        <w:rPr>
          <w:rFonts w:hint="default" w:ascii="Times New Roman" w:hAnsi="Times New Roman" w:cs="Times New Roman"/>
          <w:b/>
          <w:bCs/>
          <w:lang w:val="pt-BR"/>
        </w:rPr>
        <w:t>se modifica cu suma de 8,49 mii lei</w:t>
      </w:r>
      <w:r>
        <w:rPr>
          <w:rFonts w:hint="default" w:ascii="Times New Roman" w:hAnsi="Times New Roman" w:cs="Times New Roman"/>
          <w:bCs/>
          <w:lang w:val="pt-BR"/>
        </w:rPr>
        <w:t>, astfel :</w:t>
      </w:r>
    </w:p>
    <w:p w14:paraId="0ABEB3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10.01.01 „Indemnizatii platite unor persoane din</w:t>
      </w:r>
      <w:r>
        <w:rPr>
          <w:rFonts w:hint="default" w:ascii="Times New Roman" w:hAnsi="Times New Roman" w:cs="Times New Roman"/>
          <w:lang w:val="ro-RO"/>
        </w:rPr>
        <w:t xml:space="preserve"> </w:t>
      </w:r>
      <w:r>
        <w:rPr>
          <w:rFonts w:hint="default" w:ascii="Times New Roman" w:hAnsi="Times New Roman" w:cs="Times New Roman"/>
          <w:lang w:val="es-ES"/>
        </w:rPr>
        <w:t>afara unitatii„ se adauga suma de +65,00 mii lei;</w:t>
      </w:r>
    </w:p>
    <w:p w14:paraId="1FC872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10.02.06 „Tichete de vacanta„ se retrage suma de -11,00 mii lei;</w:t>
      </w:r>
    </w:p>
    <w:p w14:paraId="36206A5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20.01.30 „Alte bunuri si servicii p</w:t>
      </w:r>
      <w:r>
        <w:rPr>
          <w:rFonts w:hint="default" w:ascii="Times New Roman" w:hAnsi="Times New Roman" w:cs="Times New Roman"/>
          <w:lang w:val="ro-RO"/>
        </w:rPr>
        <w:t>en</w:t>
      </w:r>
      <w:r>
        <w:rPr>
          <w:rFonts w:hint="default" w:ascii="Times New Roman" w:hAnsi="Times New Roman" w:cs="Times New Roman"/>
          <w:lang w:val="es-ES"/>
        </w:rPr>
        <w:t>t</w:t>
      </w:r>
      <w:r>
        <w:rPr>
          <w:rFonts w:hint="default" w:ascii="Times New Roman" w:hAnsi="Times New Roman" w:cs="Times New Roman"/>
          <w:lang w:val="ro-RO"/>
        </w:rPr>
        <w:t>ru</w:t>
      </w:r>
      <w:r>
        <w:rPr>
          <w:rFonts w:hint="default" w:ascii="Times New Roman" w:hAnsi="Times New Roman" w:cs="Times New Roman"/>
          <w:lang w:val="es-ES"/>
        </w:rPr>
        <w:t xml:space="preserve"> intretinere si functionare„ se retrage suma de -31,98</w:t>
      </w:r>
      <w:r>
        <w:rPr>
          <w:rFonts w:hint="default" w:ascii="Times New Roman" w:hAnsi="Times New Roman" w:cs="Times New Roman"/>
          <w:lang w:val="ro-RO"/>
        </w:rPr>
        <w:t xml:space="preserve"> </w:t>
      </w:r>
      <w:r>
        <w:rPr>
          <w:rFonts w:hint="default" w:ascii="Times New Roman" w:hAnsi="Times New Roman" w:cs="Times New Roman"/>
          <w:lang w:val="es-ES"/>
        </w:rPr>
        <w:t>mii lei;</w:t>
      </w:r>
    </w:p>
    <w:p w14:paraId="4D4758A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cs="Times New Roman"/>
          <w:lang w:val="es-ES"/>
        </w:rPr>
        <w:t>- la art 20.01.01 „Furnituri de birou„ se retrage suma de -7,00 mii lei;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ab/>
      </w:r>
    </w:p>
    <w:p w14:paraId="7176901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cs="Times New Roman"/>
          <w:lang w:val="es-ES"/>
        </w:rPr>
        <w:t>- la art 20.01.02 „Materiale pt curatenie„ se retrage suma de -8,00 mii lei;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ab/>
      </w:r>
    </w:p>
    <w:p w14:paraId="34CCC78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cs="Times New Roman"/>
          <w:lang w:val="es-ES"/>
        </w:rPr>
        <w:t>- la art 20.01.06 „Piese de schimb„ se retrage suma de -7,00 mii lei;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ab/>
      </w:r>
    </w:p>
    <w:p w14:paraId="567142F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cs="Times New Roman"/>
          <w:lang w:val="es-ES"/>
        </w:rPr>
        <w:t>- la art 20.30.03 „Prime asigurare non viata„ se retrage suma de -1,50 mii lei;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ab/>
      </w:r>
    </w:p>
    <w:p w14:paraId="697A47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20.30.30 „Alte cheltuieli cu bunuri si servicii„ se retrage suma de -40,00 mii lei;</w:t>
      </w:r>
    </w:p>
    <w:p w14:paraId="3381621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85.01.01 se retrage suma de  -3,03 mii lei</w:t>
      </w:r>
    </w:p>
    <w:p w14:paraId="766986B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 w:hanging="360" w:hangingChars="15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71.01.01 „Constructii„ se adauga suma de +53,00 mii lei;</w:t>
      </w:r>
    </w:p>
    <w:p w14:paraId="65C029F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     </w:t>
      </w:r>
      <w:r>
        <w:rPr>
          <w:rFonts w:hint="default" w:ascii="Times New Roman" w:hAnsi="Times New Roman" w:cs="Times New Roman"/>
          <w:b/>
          <w:bCs/>
          <w:lang w:val="ro-RO"/>
        </w:rPr>
        <w:t xml:space="preserve">       </w:t>
      </w:r>
      <w:r>
        <w:rPr>
          <w:rFonts w:hint="default" w:ascii="Times New Roman" w:hAnsi="Times New Roman" w:cs="Times New Roman"/>
          <w:b/>
          <w:bCs/>
          <w:lang w:val="pt-BR"/>
        </w:rPr>
        <w:t xml:space="preserve">Cap. 67.03.02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cs="Times New Roman"/>
          <w:lang w:val="es-ES"/>
        </w:rPr>
        <w:t>Biblioteci publice</w:t>
      </w:r>
      <w:r>
        <w:rPr>
          <w:rFonts w:hint="default" w:ascii="Times New Roman" w:hAnsi="Times New Roman" w:cs="Times New Roman"/>
          <w:lang w:val="pt-BR"/>
        </w:rPr>
        <w:t>,, se modifica,</w:t>
      </w:r>
      <w:r>
        <w:rPr>
          <w:rFonts w:hint="default" w:ascii="Times New Roman" w:hAnsi="Times New Roman" w:cs="Times New Roman"/>
          <w:bCs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lang w:val="pt-BR"/>
        </w:rPr>
        <w:t>cu suma de -19,00 mii</w:t>
      </w:r>
      <w:r>
        <w:rPr>
          <w:rFonts w:hint="default" w:ascii="Times New Roman" w:hAnsi="Times New Roman" w:cs="Times New Roman"/>
          <w:bCs/>
          <w:lang w:val="pt-BR"/>
        </w:rPr>
        <w:t xml:space="preserve"> lei astfel :</w:t>
      </w:r>
    </w:p>
    <w:p w14:paraId="02B5211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10.01.01 „Salarii de baza„ se retrage suma de -18,00 mii lei;</w:t>
      </w:r>
    </w:p>
    <w:p w14:paraId="7CB229B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10.02.06 „Tichete de vacanta„ se retrage suma de -1,00 mii lei;</w:t>
      </w:r>
    </w:p>
    <w:p w14:paraId="451A36E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40" w:firstLineChars="350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68.05.02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cs="Times New Roman"/>
          <w:lang w:val="es-ES"/>
        </w:rPr>
        <w:t>Asistenta sociala in caz de boli si invaliditate</w:t>
      </w:r>
      <w:r>
        <w:rPr>
          <w:rFonts w:hint="default" w:ascii="Times New Roman" w:hAnsi="Times New Roman" w:cs="Times New Roman"/>
          <w:lang w:val="pt-BR"/>
        </w:rPr>
        <w:t>,, se modifica,</w:t>
      </w:r>
      <w:r>
        <w:rPr>
          <w:rFonts w:hint="default" w:ascii="Times New Roman" w:hAnsi="Times New Roman" w:cs="Times New Roman"/>
          <w:bCs/>
          <w:lang w:val="pt-BR"/>
        </w:rPr>
        <w:t xml:space="preserve"> cu suma de </w:t>
      </w:r>
      <w:r>
        <w:rPr>
          <w:rFonts w:hint="default" w:ascii="Times New Roman" w:hAnsi="Times New Roman" w:cs="Times New Roman"/>
          <w:b/>
          <w:bCs/>
          <w:lang w:val="pt-BR"/>
        </w:rPr>
        <w:t xml:space="preserve">157,00 mii </w:t>
      </w:r>
      <w:r>
        <w:rPr>
          <w:rFonts w:hint="default" w:ascii="Times New Roman" w:hAnsi="Times New Roman" w:cs="Times New Roman"/>
          <w:bCs/>
          <w:lang w:val="pt-BR"/>
        </w:rPr>
        <w:t>lei astfel :</w:t>
      </w:r>
    </w:p>
    <w:p w14:paraId="5BF9A3D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10.01.01 „Salarii de baza„ se adauga suma de +70,00 mii lei;</w:t>
      </w:r>
    </w:p>
    <w:p w14:paraId="348AC81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57.02.01 „Asistenta sociala in caz de invaliditate – ajutoare sociale in numerar„ se adauga suma de +87,00 mii lei;</w:t>
      </w:r>
    </w:p>
    <w:p w14:paraId="7E2528E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65.03.01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Invatamant prescolar</w:t>
      </w:r>
      <w:r>
        <w:rPr>
          <w:rFonts w:hint="default" w:ascii="Times New Roman" w:hAnsi="Times New Roman" w:cs="Times New Roman"/>
          <w:lang w:val="pt-BR"/>
        </w:rPr>
        <w:t>,, se modifica,</w:t>
      </w:r>
      <w:r>
        <w:rPr>
          <w:rFonts w:hint="default" w:ascii="Times New Roman" w:hAnsi="Times New Roman" w:cs="Times New Roman"/>
          <w:bCs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lang w:val="pt-BR"/>
        </w:rPr>
        <w:t>cu suma de</w:t>
      </w:r>
      <w:r>
        <w:rPr>
          <w:rFonts w:hint="default" w:ascii="Times New Roman" w:hAnsi="Times New Roman" w:cs="Times New Roman"/>
          <w:bCs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lang w:val="pt-BR"/>
        </w:rPr>
        <w:t>70,00 mii lei</w:t>
      </w:r>
      <w:r>
        <w:rPr>
          <w:rFonts w:hint="default" w:ascii="Times New Roman" w:hAnsi="Times New Roman" w:cs="Times New Roman"/>
          <w:bCs/>
          <w:lang w:val="pt-BR"/>
        </w:rPr>
        <w:t xml:space="preserve"> astfel:</w:t>
      </w:r>
    </w:p>
    <w:p w14:paraId="24EB686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71.03 „ Reparatii capitale „ se adauga suma de +70,00 mii lei;</w:t>
      </w:r>
    </w:p>
    <w:p w14:paraId="4EC58CA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67.03.07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Camine culturale</w:t>
      </w:r>
      <w:r>
        <w:rPr>
          <w:rFonts w:hint="default" w:ascii="Times New Roman" w:hAnsi="Times New Roman" w:cs="Times New Roman"/>
          <w:lang w:val="pt-BR"/>
        </w:rPr>
        <w:t>,, se modifica,</w:t>
      </w:r>
      <w:r>
        <w:rPr>
          <w:rFonts w:hint="default" w:ascii="Times New Roman" w:hAnsi="Times New Roman" w:cs="Times New Roman"/>
          <w:bCs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lang w:val="pt-BR"/>
        </w:rPr>
        <w:t>cu suma de -47,00 mii</w:t>
      </w:r>
      <w:r>
        <w:rPr>
          <w:rFonts w:hint="default" w:ascii="Times New Roman" w:hAnsi="Times New Roman" w:cs="Times New Roman"/>
          <w:bCs/>
          <w:lang w:val="pt-BR"/>
        </w:rPr>
        <w:t xml:space="preserve"> lei astfel :</w:t>
      </w:r>
    </w:p>
    <w:p w14:paraId="27C3AE6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20.02.00 „Reparatii curente„ se retrage suma de -5,00 mii lei;</w:t>
      </w:r>
    </w:p>
    <w:p w14:paraId="4AF1B4A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20.30.30 „</w:t>
      </w:r>
      <w:r>
        <w:rPr>
          <w:rFonts w:hint="default" w:ascii="Times New Roman" w:hAnsi="Times New Roman" w:cs="Times New Roman"/>
          <w:lang w:val="es-ES"/>
        </w:rPr>
        <w:t>Alte cheltuieli cu bunuri si servicii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„ se retrage suma de -42,00 mii lei;</w:t>
      </w:r>
    </w:p>
    <w:p w14:paraId="6499194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67.05.01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Servicii religioase</w:t>
      </w:r>
      <w:r>
        <w:rPr>
          <w:rFonts w:hint="default" w:ascii="Times New Roman" w:hAnsi="Times New Roman" w:cs="Times New Roman"/>
          <w:lang w:val="pt-BR"/>
        </w:rPr>
        <w:t>,, se modifica,</w:t>
      </w:r>
      <w:r>
        <w:rPr>
          <w:rFonts w:hint="default" w:ascii="Times New Roman" w:hAnsi="Times New Roman" w:cs="Times New Roman"/>
          <w:bCs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lang w:val="pt-BR"/>
        </w:rPr>
        <w:t>cu suma de +105,00 mii lei</w:t>
      </w:r>
      <w:r>
        <w:rPr>
          <w:rFonts w:hint="default" w:ascii="Times New Roman" w:hAnsi="Times New Roman" w:cs="Times New Roman"/>
          <w:bCs/>
          <w:lang w:val="pt-BR"/>
        </w:rPr>
        <w:t xml:space="preserve"> astfel :</w:t>
      </w:r>
    </w:p>
    <w:p w14:paraId="1B8309B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59.11.00 „Asociatii si fundatii„ se adauga suma de +105,00 mii lei;</w:t>
      </w:r>
    </w:p>
    <w:p w14:paraId="4962E61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67.06.00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Servicii religioase</w:t>
      </w:r>
      <w:r>
        <w:rPr>
          <w:rFonts w:hint="default" w:ascii="Times New Roman" w:hAnsi="Times New Roman" w:cs="Times New Roman"/>
          <w:lang w:val="pt-BR"/>
        </w:rPr>
        <w:t>,, se modifica,</w:t>
      </w:r>
      <w:r>
        <w:rPr>
          <w:rFonts w:hint="default" w:ascii="Times New Roman" w:hAnsi="Times New Roman" w:cs="Times New Roman"/>
          <w:bCs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lang w:val="pt-BR"/>
        </w:rPr>
        <w:t>cu suma de -50,00 mii lei</w:t>
      </w:r>
      <w:r>
        <w:rPr>
          <w:rFonts w:hint="default" w:ascii="Times New Roman" w:hAnsi="Times New Roman" w:cs="Times New Roman"/>
          <w:bCs/>
          <w:lang w:val="pt-BR"/>
        </w:rPr>
        <w:t xml:space="preserve"> astfel :</w:t>
      </w:r>
    </w:p>
    <w:p w14:paraId="54E2C0E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59.12.00 „Sustinerea cultelor„ se retrage suma de -50,00 mii lei;</w:t>
      </w:r>
    </w:p>
    <w:p w14:paraId="5FA1D9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67.50.00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Alte servicii in domeniul culturii, recreerii</w:t>
      </w:r>
      <w:r>
        <w:rPr>
          <w:rFonts w:hint="default" w:ascii="Times New Roman" w:hAnsi="Times New Roman" w:cs="Times New Roman"/>
          <w:lang w:val="pt-BR"/>
        </w:rPr>
        <w:t>,, se modifica</w:t>
      </w:r>
      <w:r>
        <w:rPr>
          <w:rFonts w:hint="default" w:ascii="Times New Roman" w:hAnsi="Times New Roman" w:cs="Times New Roman"/>
          <w:b/>
          <w:lang w:val="pt-BR"/>
        </w:rPr>
        <w:t>,</w:t>
      </w:r>
      <w:r>
        <w:rPr>
          <w:rFonts w:hint="default" w:ascii="Times New Roman" w:hAnsi="Times New Roman" w:cs="Times New Roman"/>
          <w:b/>
          <w:bCs/>
          <w:lang w:val="pt-BR"/>
        </w:rPr>
        <w:t xml:space="preserve"> cu suma de 153,50 mii</w:t>
      </w:r>
      <w:r>
        <w:rPr>
          <w:rFonts w:hint="default" w:ascii="Times New Roman" w:hAnsi="Times New Roman" w:cs="Times New Roman"/>
          <w:bCs/>
          <w:lang w:val="pt-BR"/>
        </w:rPr>
        <w:t xml:space="preserve"> lei astfel :</w:t>
      </w:r>
    </w:p>
    <w:p w14:paraId="1E22BC0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59.11.00 „Asociatii si fundatii„ se adauga suma de +113,50 mii lei;</w:t>
      </w:r>
    </w:p>
    <w:p w14:paraId="2E396A3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71.03.00 „Reparatii capitale„ se adauga suma de +40,00 mii lei;</w:t>
      </w:r>
    </w:p>
    <w:p w14:paraId="49E1A2D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70.06.00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Iluminat public si electrificari</w:t>
      </w:r>
      <w:r>
        <w:rPr>
          <w:rFonts w:hint="default" w:ascii="Times New Roman" w:hAnsi="Times New Roman" w:cs="Times New Roman"/>
          <w:lang w:val="pt-BR"/>
        </w:rPr>
        <w:t>,, se modifica</w:t>
      </w:r>
      <w:r>
        <w:rPr>
          <w:rFonts w:hint="default" w:ascii="Times New Roman" w:hAnsi="Times New Roman" w:cs="Times New Roman"/>
          <w:b/>
          <w:lang w:val="pt-BR"/>
        </w:rPr>
        <w:t xml:space="preserve">, </w:t>
      </w:r>
      <w:r>
        <w:rPr>
          <w:rFonts w:hint="default" w:ascii="Times New Roman" w:hAnsi="Times New Roman" w:cs="Times New Roman"/>
          <w:b/>
          <w:bCs/>
          <w:lang w:val="pt-BR"/>
        </w:rPr>
        <w:t>cu suma de -38,00 mii</w:t>
      </w:r>
      <w:r>
        <w:rPr>
          <w:rFonts w:hint="default" w:ascii="Times New Roman" w:hAnsi="Times New Roman" w:cs="Times New Roman"/>
          <w:bCs/>
          <w:lang w:val="pt-BR"/>
        </w:rPr>
        <w:t xml:space="preserve"> lei astfel :</w:t>
      </w:r>
    </w:p>
    <w:p w14:paraId="68AAE8E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20.01.09 „Materiale si prestari servicii cu car</w:t>
      </w:r>
      <w:r>
        <w:rPr>
          <w:rFonts w:hint="default" w:ascii="Times New Roman" w:hAnsi="Times New Roman" w:eastAsia="Times New Roman" w:cs="Times New Roman"/>
          <w:kern w:val="0"/>
          <w:lang w:val="ro-RO" w:eastAsia="en-US"/>
        </w:rPr>
        <w:t>a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 xml:space="preserve">cter functional„ se </w:t>
      </w:r>
      <w:r>
        <w:rPr>
          <w:rFonts w:hint="default" w:ascii="Times New Roman" w:hAnsi="Times New Roman" w:cs="Times New Roman"/>
          <w:lang w:val="es-ES"/>
        </w:rPr>
        <w:t>retrage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 xml:space="preserve"> suma de -38,00 mii lei;</w:t>
      </w:r>
    </w:p>
    <w:p w14:paraId="40C4592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70.50.00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Alte servicii in domeniul locuintelor</w:t>
      </w:r>
      <w:r>
        <w:rPr>
          <w:rFonts w:hint="default" w:ascii="Times New Roman" w:hAnsi="Times New Roman" w:cs="Times New Roman"/>
          <w:lang w:val="pt-BR"/>
        </w:rPr>
        <w:t>,, se modifica,</w:t>
      </w:r>
      <w:r>
        <w:rPr>
          <w:rFonts w:hint="default" w:ascii="Times New Roman" w:hAnsi="Times New Roman" w:cs="Times New Roman"/>
          <w:bCs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lang w:val="pt-BR"/>
        </w:rPr>
        <w:t>cu suma de -30,00 mii</w:t>
      </w:r>
      <w:r>
        <w:rPr>
          <w:rFonts w:hint="default" w:ascii="Times New Roman" w:hAnsi="Times New Roman" w:cs="Times New Roman"/>
          <w:bCs/>
          <w:lang w:val="pt-BR"/>
        </w:rPr>
        <w:t xml:space="preserve"> lei astfel :</w:t>
      </w:r>
    </w:p>
    <w:p w14:paraId="77E6575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 xml:space="preserve">- la art 20.01.09 „ Alte servicii in domeniul locuintelor„ se </w:t>
      </w:r>
      <w:r>
        <w:rPr>
          <w:rFonts w:hint="default" w:ascii="Times New Roman" w:hAnsi="Times New Roman" w:cs="Times New Roman"/>
          <w:lang w:val="es-ES"/>
        </w:rPr>
        <w:t>retrage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 xml:space="preserve"> suma de -30,00 mii lei;</w:t>
      </w:r>
    </w:p>
    <w:p w14:paraId="6026B14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40" w:firstLineChars="350"/>
        <w:jc w:val="both"/>
        <w:textAlignment w:val="auto"/>
        <w:rPr>
          <w:rFonts w:hint="default" w:ascii="Times New Roman" w:hAnsi="Times New Roman" w:cs="Times New Roman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lang w:val="pt-BR"/>
        </w:rPr>
        <w:t xml:space="preserve">Cap. 84.03.03 </w:t>
      </w:r>
      <w:r>
        <w:rPr>
          <w:rFonts w:hint="default" w:ascii="Times New Roman" w:hAnsi="Times New Roman" w:cs="Times New Roman"/>
          <w:bCs/>
          <w:lang w:val="pt-BR"/>
        </w:rPr>
        <w:t>,,</w:t>
      </w: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Strazi</w:t>
      </w:r>
      <w:r>
        <w:rPr>
          <w:rFonts w:hint="default" w:ascii="Times New Roman" w:hAnsi="Times New Roman" w:cs="Times New Roman"/>
          <w:lang w:val="pt-BR"/>
        </w:rPr>
        <w:t>,, se modifica,</w:t>
      </w:r>
      <w:r>
        <w:rPr>
          <w:rFonts w:hint="default" w:ascii="Times New Roman" w:hAnsi="Times New Roman" w:cs="Times New Roman"/>
          <w:bCs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lang w:val="pt-BR"/>
        </w:rPr>
        <w:t xml:space="preserve">cu suma de 174,54 mii </w:t>
      </w:r>
      <w:r>
        <w:rPr>
          <w:rFonts w:hint="default" w:ascii="Times New Roman" w:hAnsi="Times New Roman" w:cs="Times New Roman"/>
          <w:bCs/>
          <w:lang w:val="pt-BR"/>
        </w:rPr>
        <w:t>lei astfel :</w:t>
      </w:r>
    </w:p>
    <w:p w14:paraId="35A4604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lang w:val="es-ES"/>
        </w:rPr>
      </w:pPr>
      <w:r>
        <w:rPr>
          <w:rFonts w:hint="default" w:ascii="Times New Roman" w:hAnsi="Times New Roman" w:cs="Times New Roman"/>
          <w:lang w:val="es-ES"/>
        </w:rPr>
        <w:t>- la art 20.01.05 „Carburanti, lubrifianti si combustibili„ se retrage suma de -30,00 mii lei;</w:t>
      </w:r>
    </w:p>
    <w:p w14:paraId="7FC4C2F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kern w:val="0"/>
          <w:lang w:val="es-ES" w:eastAsia="en-US"/>
        </w:rPr>
      </w:pPr>
      <w:r>
        <w:rPr>
          <w:rFonts w:hint="default" w:ascii="Times New Roman" w:hAnsi="Times New Roman" w:eastAsia="Times New Roman" w:cs="Times New Roman"/>
          <w:kern w:val="0"/>
          <w:lang w:val="es-ES" w:eastAsia="en-US"/>
        </w:rPr>
        <w:t>- la art 71.01.01 „Strazi - constructii„ se adauga suma de 204,54 mii lei;</w:t>
      </w:r>
    </w:p>
    <w:p w14:paraId="6E00E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 w:cs="Times New Roman"/>
          <w:b/>
          <w:bCs/>
          <w:kern w:val="24"/>
        </w:rPr>
      </w:pPr>
      <w:r>
        <w:rPr>
          <w:rFonts w:hint="default" w:ascii="Times New Roman" w:hAnsi="Times New Roman" w:cs="Times New Roman"/>
          <w:b/>
          <w:bCs/>
          <w:kern w:val="24"/>
          <w:u w:val="single"/>
        </w:rPr>
        <w:t>Art.2</w:t>
      </w:r>
      <w:r>
        <w:rPr>
          <w:rFonts w:hint="default" w:ascii="Times New Roman" w:hAnsi="Times New Roman" w:cs="Times New Roman"/>
          <w:b/>
          <w:bCs/>
          <w:kern w:val="24"/>
        </w:rPr>
        <w:t xml:space="preserve">. </w:t>
      </w:r>
      <w:r>
        <w:rPr>
          <w:rFonts w:hint="default" w:ascii="Times New Roman" w:hAnsi="Times New Roman" w:cs="Times New Roman"/>
          <w:bCs/>
          <w:kern w:val="24"/>
        </w:rPr>
        <w:t>Cu ducerea la îndeplinire a prezentei hotărâri se încredințează primarul comunei Sânpetru Mare, dl. PETREAN BOGDAN-MARIUS și doamna Carmen CIOTÂRLĂ - exp.ctb.</w:t>
      </w:r>
    </w:p>
    <w:p w14:paraId="5CF37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kern w:val="24"/>
        </w:rPr>
      </w:pPr>
      <w:r>
        <w:rPr>
          <w:rFonts w:hint="default" w:ascii="Times New Roman" w:hAnsi="Times New Roman" w:cs="Times New Roman"/>
          <w:b/>
          <w:kern w:val="24"/>
          <w:u w:val="single"/>
        </w:rPr>
        <w:t>Art.3.</w:t>
      </w:r>
      <w:r>
        <w:rPr>
          <w:rFonts w:hint="default" w:ascii="Times New Roman" w:hAnsi="Times New Roman" w:cs="Times New Roman"/>
          <w:b/>
          <w:kern w:val="24"/>
        </w:rPr>
        <w:t xml:space="preserve"> </w:t>
      </w:r>
      <w:r>
        <w:rPr>
          <w:rFonts w:hint="default" w:ascii="Times New Roman" w:hAnsi="Times New Roman" w:cs="Times New Roman"/>
          <w:kern w:val="24"/>
        </w:rPr>
        <w:t xml:space="preserve">Prezenta se comunică: </w:t>
      </w:r>
    </w:p>
    <w:p w14:paraId="667D9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hanging="720"/>
        <w:jc w:val="both"/>
        <w:textAlignment w:val="auto"/>
        <w:rPr>
          <w:rFonts w:hint="default" w:ascii="Times New Roman" w:hAnsi="Times New Roman" w:cs="Times New Roman"/>
          <w:kern w:val="24"/>
        </w:rPr>
      </w:pPr>
      <w:r>
        <w:rPr>
          <w:rFonts w:hint="default" w:ascii="Times New Roman" w:hAnsi="Times New Roman" w:cs="Times New Roman"/>
          <w:kern w:val="24"/>
        </w:rPr>
        <w:t xml:space="preserve">- Instituției Prefectului -Județul Timiș- Serviciul controlul legalității, aplicării actelor cu caracter reparatoriu și contencios administrativ; </w:t>
      </w:r>
    </w:p>
    <w:p w14:paraId="5104D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hanging="720"/>
        <w:jc w:val="both"/>
        <w:textAlignment w:val="auto"/>
        <w:rPr>
          <w:rFonts w:hint="default" w:ascii="Times New Roman" w:hAnsi="Times New Roman" w:cs="Times New Roman"/>
          <w:kern w:val="24"/>
        </w:rPr>
      </w:pPr>
      <w:r>
        <w:rPr>
          <w:rFonts w:hint="default" w:ascii="Times New Roman" w:hAnsi="Times New Roman" w:cs="Times New Roman"/>
          <w:kern w:val="24"/>
        </w:rPr>
        <w:t>- D.G.R.F.P. TIMISOARA și Trezorerie Sânnicolau Mare,</w:t>
      </w:r>
    </w:p>
    <w:p w14:paraId="1ABE2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hanging="72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24"/>
        </w:rPr>
        <w:t xml:space="preserve">- dlui. Primar și </w:t>
      </w:r>
      <w:r>
        <w:rPr>
          <w:rFonts w:hint="default" w:ascii="Times New Roman" w:hAnsi="Times New Roman" w:cs="Times New Roman"/>
        </w:rPr>
        <w:t>Compartimentului Contabilitate din cadrul Primăriei Sânpetru Mare;</w:t>
      </w:r>
    </w:p>
    <w:p w14:paraId="4AE26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Cs/>
          <w:kern w:val="24"/>
        </w:rPr>
      </w:pPr>
      <w:r>
        <w:rPr>
          <w:rFonts w:hint="default" w:ascii="Times New Roman" w:hAnsi="Times New Roman" w:cs="Times New Roman"/>
          <w:bCs/>
          <w:kern w:val="24"/>
        </w:rPr>
        <w:t xml:space="preserve">- se aduce la cunoștință publică prin afișarea la sediul Primăriei, precum și pe site-ul primăriei comunei Sânpetru Mare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"http://www.primaria.sanpetrumare.ro"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bCs/>
          <w:kern w:val="24"/>
        </w:rPr>
        <w:t>www.primaria.sanpetrumare.ro</w:t>
      </w:r>
      <w:r>
        <w:rPr>
          <w:rStyle w:val="8"/>
          <w:rFonts w:hint="default" w:ascii="Times New Roman" w:hAnsi="Times New Roman" w:cs="Times New Roman"/>
          <w:bCs/>
          <w:kern w:val="24"/>
        </w:rPr>
        <w:fldChar w:fldCharType="end"/>
      </w:r>
    </w:p>
    <w:p w14:paraId="154A80CD">
      <w:pPr>
        <w:jc w:val="both"/>
        <w:rPr>
          <w:rFonts w:ascii="Tahoma" w:hAnsi="Tahoma" w:cs="Tahoma"/>
          <w:bCs/>
          <w:kern w:val="24"/>
        </w:rPr>
      </w:pPr>
    </w:p>
    <w:p w14:paraId="3B1C6AEB">
      <w:pPr>
        <w:ind w:firstLine="720"/>
        <w:jc w:val="both"/>
      </w:pPr>
      <w:r>
        <w:tab/>
      </w:r>
    </w:p>
    <w:p w14:paraId="69E1AD0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 CONTRASEMNEAZĂ; </w:t>
      </w:r>
    </w:p>
    <w:p w14:paraId="79C90B56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</w:t>
      </w:r>
      <w:r>
        <w:rPr>
          <w:rFonts w:hint="default"/>
          <w:lang w:val="ro-RO"/>
        </w:rPr>
        <w:t>P. SECRETAR GENERAL</w:t>
      </w:r>
      <w:r>
        <w:t xml:space="preserve"> al UAT,</w:t>
      </w:r>
    </w:p>
    <w:p w14:paraId="05779D69">
      <w:pPr>
        <w:ind w:firstLine="720"/>
        <w:jc w:val="both"/>
      </w:pPr>
      <w:r>
        <w:t xml:space="preserve">  Dimitrie-Cornel CRISTA                                             Georgeta COVACI</w:t>
      </w:r>
    </w:p>
    <w:p w14:paraId="5C6DD841"/>
    <w:p w14:paraId="6AA0CC3E">
      <w:pPr>
        <w:spacing w:line="276" w:lineRule="auto"/>
        <w:jc w:val="both"/>
        <w:rPr>
          <w:bCs/>
          <w:i/>
          <w:iCs/>
          <w:kern w:val="24"/>
        </w:rPr>
      </w:pPr>
    </w:p>
    <w:p w14:paraId="6284717A">
      <w:pPr>
        <w:spacing w:line="276" w:lineRule="auto"/>
        <w:jc w:val="both"/>
        <w:rPr>
          <w:bCs/>
          <w:i/>
          <w:iCs/>
          <w:kern w:val="24"/>
        </w:rPr>
      </w:pPr>
    </w:p>
    <w:p w14:paraId="0D654E77">
      <w:pPr>
        <w:spacing w:line="276" w:lineRule="auto"/>
        <w:jc w:val="both"/>
        <w:rPr>
          <w:bCs/>
          <w:i/>
          <w:iCs/>
          <w:kern w:val="24"/>
        </w:rPr>
      </w:pPr>
    </w:p>
    <w:p w14:paraId="01F0D081">
      <w:pPr>
        <w:spacing w:line="276" w:lineRule="auto"/>
        <w:jc w:val="both"/>
        <w:rPr>
          <w:bCs/>
          <w:i/>
          <w:iCs/>
          <w:kern w:val="24"/>
        </w:rPr>
      </w:pPr>
    </w:p>
    <w:p w14:paraId="4C60A01B">
      <w:pPr>
        <w:spacing w:line="276" w:lineRule="auto"/>
        <w:jc w:val="both"/>
        <w:rPr>
          <w:bCs/>
          <w:i/>
          <w:iCs/>
          <w:kern w:val="24"/>
        </w:rPr>
      </w:pPr>
    </w:p>
    <w:p w14:paraId="168A57BB">
      <w:pPr>
        <w:spacing w:line="276" w:lineRule="auto"/>
        <w:jc w:val="both"/>
        <w:rPr>
          <w:bCs/>
          <w:i/>
          <w:iCs/>
          <w:kern w:val="24"/>
        </w:rPr>
      </w:pPr>
    </w:p>
    <w:p w14:paraId="621052CB">
      <w:pPr>
        <w:spacing w:line="276" w:lineRule="auto"/>
        <w:jc w:val="both"/>
        <w:rPr>
          <w:bCs/>
          <w:i/>
          <w:iCs/>
          <w:kern w:val="24"/>
        </w:rPr>
      </w:pPr>
    </w:p>
    <w:p w14:paraId="26A796E4">
      <w:pPr>
        <w:spacing w:line="276" w:lineRule="auto"/>
        <w:jc w:val="both"/>
        <w:rPr>
          <w:bCs/>
          <w:i/>
          <w:iCs/>
          <w:kern w:val="24"/>
        </w:rPr>
      </w:pPr>
    </w:p>
    <w:p w14:paraId="69E9CBA0">
      <w:pPr>
        <w:spacing w:line="276" w:lineRule="auto"/>
        <w:jc w:val="both"/>
        <w:rPr>
          <w:bCs/>
          <w:i/>
          <w:iCs/>
          <w:kern w:val="24"/>
        </w:rPr>
      </w:pPr>
    </w:p>
    <w:p w14:paraId="610DA916">
      <w:pPr>
        <w:spacing w:line="276" w:lineRule="auto"/>
        <w:jc w:val="both"/>
        <w:rPr>
          <w:bCs/>
          <w:i/>
          <w:iCs/>
          <w:kern w:val="24"/>
        </w:rPr>
      </w:pPr>
    </w:p>
    <w:p w14:paraId="174E08EA">
      <w:pPr>
        <w:spacing w:line="276" w:lineRule="auto"/>
        <w:jc w:val="both"/>
        <w:rPr>
          <w:bCs/>
          <w:i/>
          <w:iCs/>
          <w:kern w:val="24"/>
        </w:rPr>
      </w:pPr>
    </w:p>
    <w:p w14:paraId="770F5780">
      <w:pPr>
        <w:spacing w:line="276" w:lineRule="auto"/>
        <w:jc w:val="both"/>
        <w:rPr>
          <w:bCs/>
          <w:i/>
          <w:iCs/>
          <w:kern w:val="24"/>
        </w:rPr>
      </w:pPr>
    </w:p>
    <w:p w14:paraId="0B13F6D8">
      <w:pPr>
        <w:spacing w:line="276" w:lineRule="auto"/>
        <w:jc w:val="both"/>
        <w:rPr>
          <w:bCs/>
          <w:i/>
          <w:iCs/>
          <w:kern w:val="24"/>
        </w:rPr>
      </w:pPr>
    </w:p>
    <w:p w14:paraId="01CE7E52">
      <w:pPr>
        <w:spacing w:line="276" w:lineRule="auto"/>
        <w:jc w:val="both"/>
        <w:rPr>
          <w:bCs/>
          <w:i/>
          <w:iCs/>
          <w:kern w:val="24"/>
        </w:rPr>
      </w:pPr>
    </w:p>
    <w:p w14:paraId="5587ABD4">
      <w:pPr>
        <w:spacing w:line="276" w:lineRule="auto"/>
        <w:jc w:val="both"/>
        <w:rPr>
          <w:bCs/>
          <w:i/>
          <w:iCs/>
          <w:kern w:val="24"/>
        </w:rPr>
      </w:pPr>
    </w:p>
    <w:p w14:paraId="4D451107">
      <w:pPr>
        <w:spacing w:line="276" w:lineRule="auto"/>
        <w:jc w:val="both"/>
        <w:rPr>
          <w:bCs/>
          <w:i/>
          <w:iCs/>
          <w:kern w:val="24"/>
        </w:rPr>
      </w:pPr>
    </w:p>
    <w:p w14:paraId="6DB112CE">
      <w:pPr>
        <w:spacing w:line="276" w:lineRule="auto"/>
        <w:jc w:val="both"/>
        <w:rPr>
          <w:bCs/>
          <w:i/>
          <w:iCs/>
          <w:kern w:val="24"/>
        </w:rPr>
      </w:pPr>
    </w:p>
    <w:p w14:paraId="2D753D58">
      <w:pPr>
        <w:spacing w:line="276" w:lineRule="auto"/>
        <w:jc w:val="both"/>
        <w:rPr>
          <w:bCs/>
          <w:i/>
          <w:iCs/>
          <w:kern w:val="24"/>
        </w:rPr>
      </w:pPr>
    </w:p>
    <w:p w14:paraId="066A83A9">
      <w:pPr>
        <w:spacing w:line="276" w:lineRule="auto"/>
        <w:jc w:val="both"/>
        <w:rPr>
          <w:bCs/>
          <w:i/>
          <w:iCs/>
          <w:kern w:val="24"/>
        </w:rPr>
      </w:pPr>
    </w:p>
    <w:p w14:paraId="12833E7F">
      <w:pPr>
        <w:spacing w:line="276" w:lineRule="auto"/>
        <w:jc w:val="both"/>
        <w:rPr>
          <w:bCs/>
          <w:i/>
          <w:iCs/>
          <w:kern w:val="24"/>
        </w:rPr>
      </w:pPr>
    </w:p>
    <w:p w14:paraId="0AE8FA8F">
      <w:pPr>
        <w:spacing w:line="276" w:lineRule="auto"/>
        <w:jc w:val="both"/>
        <w:rPr>
          <w:bCs/>
          <w:i/>
          <w:iCs/>
          <w:kern w:val="24"/>
        </w:rPr>
      </w:pPr>
    </w:p>
    <w:p w14:paraId="4D1CF1C8">
      <w:pPr>
        <w:spacing w:line="276" w:lineRule="auto"/>
        <w:jc w:val="both"/>
        <w:rPr>
          <w:bCs/>
          <w:i/>
          <w:iCs/>
          <w:kern w:val="24"/>
        </w:rPr>
      </w:pPr>
    </w:p>
    <w:p w14:paraId="628385AD">
      <w:pPr>
        <w:spacing w:line="276" w:lineRule="auto"/>
        <w:jc w:val="both"/>
        <w:rPr>
          <w:bCs/>
          <w:i/>
          <w:iCs/>
          <w:kern w:val="24"/>
        </w:rPr>
      </w:pPr>
    </w:p>
    <w:p w14:paraId="7149B5BF">
      <w:pPr>
        <w:spacing w:line="276" w:lineRule="auto"/>
        <w:jc w:val="both"/>
        <w:rPr>
          <w:bCs/>
          <w:i/>
          <w:iCs/>
          <w:kern w:val="24"/>
        </w:rPr>
      </w:pPr>
    </w:p>
    <w:p w14:paraId="686B4B73">
      <w:pPr>
        <w:spacing w:line="276" w:lineRule="auto"/>
        <w:jc w:val="both"/>
        <w:rPr>
          <w:bCs/>
          <w:i/>
          <w:iCs/>
          <w:kern w:val="24"/>
        </w:rPr>
      </w:pPr>
    </w:p>
    <w:p w14:paraId="458CAC6A">
      <w:pPr>
        <w:spacing w:line="276" w:lineRule="auto"/>
        <w:jc w:val="both"/>
        <w:rPr>
          <w:bCs/>
          <w:i/>
          <w:iCs/>
          <w:kern w:val="24"/>
        </w:rPr>
      </w:pPr>
    </w:p>
    <w:p w14:paraId="7BC84E5E">
      <w:pPr>
        <w:spacing w:line="276" w:lineRule="auto"/>
        <w:jc w:val="both"/>
        <w:rPr>
          <w:bCs/>
          <w:i/>
          <w:iCs/>
          <w:kern w:val="24"/>
        </w:rPr>
      </w:pPr>
    </w:p>
    <w:p w14:paraId="12AAF93A">
      <w:pPr>
        <w:spacing w:line="276" w:lineRule="auto"/>
        <w:jc w:val="both"/>
        <w:rPr>
          <w:bCs/>
          <w:i/>
          <w:iCs/>
          <w:kern w:val="24"/>
        </w:rPr>
      </w:pPr>
    </w:p>
    <w:p w14:paraId="5972AC57">
      <w:pPr>
        <w:spacing w:line="276" w:lineRule="auto"/>
        <w:jc w:val="both"/>
        <w:rPr>
          <w:bCs/>
          <w:i/>
          <w:iCs/>
          <w:kern w:val="24"/>
        </w:rPr>
      </w:pPr>
    </w:p>
    <w:p w14:paraId="5C6ECD9F">
      <w:pPr>
        <w:spacing w:line="276" w:lineRule="auto"/>
        <w:jc w:val="both"/>
        <w:rPr>
          <w:bCs/>
          <w:i/>
          <w:iCs/>
          <w:kern w:val="24"/>
        </w:rPr>
      </w:pPr>
      <w:bookmarkStart w:id="2" w:name="_GoBack"/>
      <w:bookmarkEnd w:id="2"/>
    </w:p>
    <w:p w14:paraId="3321AA2F">
      <w:pPr>
        <w:spacing w:line="276" w:lineRule="auto"/>
        <w:jc w:val="both"/>
        <w:rPr>
          <w:bCs/>
          <w:i/>
          <w:iCs/>
          <w:kern w:val="24"/>
          <w:sz w:val="20"/>
          <w:szCs w:val="20"/>
        </w:rPr>
      </w:pPr>
      <w:r>
        <w:rPr>
          <w:bCs/>
          <w:i/>
          <w:iCs/>
          <w:kern w:val="24"/>
          <w:sz w:val="20"/>
          <w:szCs w:val="20"/>
        </w:rPr>
        <w:t>HCL nr.</w:t>
      </w:r>
      <w:r>
        <w:rPr>
          <w:rFonts w:hint="default"/>
          <w:bCs/>
          <w:i/>
          <w:iCs/>
          <w:kern w:val="24"/>
          <w:sz w:val="20"/>
          <w:szCs w:val="20"/>
          <w:lang w:val="ro-RO"/>
        </w:rPr>
        <w:t xml:space="preserve">99 </w:t>
      </w:r>
      <w:r>
        <w:rPr>
          <w:bCs/>
          <w:i/>
          <w:iCs/>
          <w:kern w:val="24"/>
          <w:sz w:val="20"/>
          <w:szCs w:val="20"/>
        </w:rPr>
        <w:t xml:space="preserve">din </w:t>
      </w:r>
      <w:r>
        <w:rPr>
          <w:bCs/>
          <w:i/>
          <w:iCs/>
          <w:kern w:val="24"/>
          <w:sz w:val="20"/>
          <w:szCs w:val="20"/>
          <w:lang w:val="ro-RO"/>
        </w:rPr>
        <w:t>17.12</w:t>
      </w:r>
      <w:r>
        <w:rPr>
          <w:bCs/>
          <w:i/>
          <w:iCs/>
          <w:kern w:val="24"/>
          <w:sz w:val="20"/>
          <w:szCs w:val="20"/>
        </w:rPr>
        <w:t>.2025</w:t>
      </w:r>
    </w:p>
    <w:sectPr>
      <w:pgSz w:w="11906" w:h="16838"/>
      <w:pgMar w:top="567" w:right="1134" w:bottom="851" w:left="1418" w:header="510" w:footer="51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0513F"/>
    <w:multiLevelType w:val="multilevel"/>
    <w:tmpl w:val="0340513F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DE82C34"/>
    <w:multiLevelType w:val="multilevel"/>
    <w:tmpl w:val="0DE82C34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0E0254"/>
    <w:multiLevelType w:val="multilevel"/>
    <w:tmpl w:val="4C0E0254"/>
    <w:lvl w:ilvl="0" w:tentative="0">
      <w:start w:val="2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8C5BDE"/>
    <w:multiLevelType w:val="multilevel"/>
    <w:tmpl w:val="5E8C5BDE"/>
    <w:lvl w:ilvl="0" w:tentative="0">
      <w:start w:val="1"/>
      <w:numFmt w:val="bullet"/>
      <w:lvlText w:val="-"/>
      <w:lvlJc w:val="left"/>
      <w:pPr>
        <w:ind w:left="1068" w:hanging="360"/>
      </w:pPr>
      <w:rPr>
        <w:rFonts w:hint="default" w:ascii="Lato" w:hAnsi="Lato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708D"/>
    <w:rsid w:val="0003633D"/>
    <w:rsid w:val="00042BDD"/>
    <w:rsid w:val="00055472"/>
    <w:rsid w:val="000678BB"/>
    <w:rsid w:val="00085099"/>
    <w:rsid w:val="00085298"/>
    <w:rsid w:val="000879EE"/>
    <w:rsid w:val="000D1A79"/>
    <w:rsid w:val="000D4593"/>
    <w:rsid w:val="000D4B77"/>
    <w:rsid w:val="000E569B"/>
    <w:rsid w:val="000F58A7"/>
    <w:rsid w:val="001064D2"/>
    <w:rsid w:val="0012273D"/>
    <w:rsid w:val="001475E5"/>
    <w:rsid w:val="00184F0C"/>
    <w:rsid w:val="0019135B"/>
    <w:rsid w:val="00197B12"/>
    <w:rsid w:val="001A744B"/>
    <w:rsid w:val="001C41E1"/>
    <w:rsid w:val="001E3EDF"/>
    <w:rsid w:val="001E7F2E"/>
    <w:rsid w:val="001F2226"/>
    <w:rsid w:val="0020122B"/>
    <w:rsid w:val="00227F44"/>
    <w:rsid w:val="00244A32"/>
    <w:rsid w:val="002461C3"/>
    <w:rsid w:val="0026095E"/>
    <w:rsid w:val="00274C00"/>
    <w:rsid w:val="0027694F"/>
    <w:rsid w:val="002D55B6"/>
    <w:rsid w:val="0031269D"/>
    <w:rsid w:val="00321418"/>
    <w:rsid w:val="00326525"/>
    <w:rsid w:val="00342647"/>
    <w:rsid w:val="00381059"/>
    <w:rsid w:val="00390B57"/>
    <w:rsid w:val="00393EDC"/>
    <w:rsid w:val="003A072B"/>
    <w:rsid w:val="003B3100"/>
    <w:rsid w:val="003C0C35"/>
    <w:rsid w:val="0041584C"/>
    <w:rsid w:val="00446E5A"/>
    <w:rsid w:val="0046524D"/>
    <w:rsid w:val="004661BD"/>
    <w:rsid w:val="00473C00"/>
    <w:rsid w:val="00477CE9"/>
    <w:rsid w:val="004A60EC"/>
    <w:rsid w:val="004B43D5"/>
    <w:rsid w:val="004C203E"/>
    <w:rsid w:val="004C4573"/>
    <w:rsid w:val="004C5F05"/>
    <w:rsid w:val="004C70E5"/>
    <w:rsid w:val="004D27EA"/>
    <w:rsid w:val="004F04AD"/>
    <w:rsid w:val="004F4479"/>
    <w:rsid w:val="00504AF8"/>
    <w:rsid w:val="00507D1B"/>
    <w:rsid w:val="00546481"/>
    <w:rsid w:val="00587E3B"/>
    <w:rsid w:val="005A5E7A"/>
    <w:rsid w:val="005A6739"/>
    <w:rsid w:val="005B24E9"/>
    <w:rsid w:val="005C0B7F"/>
    <w:rsid w:val="005C1C5A"/>
    <w:rsid w:val="005F6286"/>
    <w:rsid w:val="00630816"/>
    <w:rsid w:val="00633FC3"/>
    <w:rsid w:val="00636A33"/>
    <w:rsid w:val="00640855"/>
    <w:rsid w:val="00646DC2"/>
    <w:rsid w:val="00655C17"/>
    <w:rsid w:val="0067296E"/>
    <w:rsid w:val="00673B8A"/>
    <w:rsid w:val="00674038"/>
    <w:rsid w:val="00696CAA"/>
    <w:rsid w:val="006B3705"/>
    <w:rsid w:val="006C56B3"/>
    <w:rsid w:val="006C7E72"/>
    <w:rsid w:val="006E14B0"/>
    <w:rsid w:val="006F5053"/>
    <w:rsid w:val="0071706E"/>
    <w:rsid w:val="00725C9A"/>
    <w:rsid w:val="0073689D"/>
    <w:rsid w:val="0074731B"/>
    <w:rsid w:val="0077413E"/>
    <w:rsid w:val="007813E4"/>
    <w:rsid w:val="007873B2"/>
    <w:rsid w:val="007946CA"/>
    <w:rsid w:val="007A260A"/>
    <w:rsid w:val="007A6E52"/>
    <w:rsid w:val="007A719F"/>
    <w:rsid w:val="007B7AA6"/>
    <w:rsid w:val="007D6823"/>
    <w:rsid w:val="007F2576"/>
    <w:rsid w:val="008066D0"/>
    <w:rsid w:val="00817246"/>
    <w:rsid w:val="0082098D"/>
    <w:rsid w:val="008260DA"/>
    <w:rsid w:val="00830F46"/>
    <w:rsid w:val="00840A52"/>
    <w:rsid w:val="008554DD"/>
    <w:rsid w:val="008576B1"/>
    <w:rsid w:val="0087555C"/>
    <w:rsid w:val="00876956"/>
    <w:rsid w:val="00893940"/>
    <w:rsid w:val="008B3A0D"/>
    <w:rsid w:val="008B3E48"/>
    <w:rsid w:val="008D591D"/>
    <w:rsid w:val="008E651F"/>
    <w:rsid w:val="008E7721"/>
    <w:rsid w:val="00912A83"/>
    <w:rsid w:val="009447C5"/>
    <w:rsid w:val="00960093"/>
    <w:rsid w:val="0096058F"/>
    <w:rsid w:val="00962D26"/>
    <w:rsid w:val="00972115"/>
    <w:rsid w:val="00983EF5"/>
    <w:rsid w:val="00A07421"/>
    <w:rsid w:val="00A34182"/>
    <w:rsid w:val="00A540B2"/>
    <w:rsid w:val="00A828C7"/>
    <w:rsid w:val="00A86635"/>
    <w:rsid w:val="00A877A4"/>
    <w:rsid w:val="00A94BB2"/>
    <w:rsid w:val="00AB44F5"/>
    <w:rsid w:val="00AC656D"/>
    <w:rsid w:val="00AD0A91"/>
    <w:rsid w:val="00B10013"/>
    <w:rsid w:val="00B22BAD"/>
    <w:rsid w:val="00B3485D"/>
    <w:rsid w:val="00B41A8D"/>
    <w:rsid w:val="00B50C23"/>
    <w:rsid w:val="00B6429C"/>
    <w:rsid w:val="00BD69C0"/>
    <w:rsid w:val="00C00148"/>
    <w:rsid w:val="00C04CCE"/>
    <w:rsid w:val="00C05D6E"/>
    <w:rsid w:val="00C2269D"/>
    <w:rsid w:val="00C36BC4"/>
    <w:rsid w:val="00C375EC"/>
    <w:rsid w:val="00C42587"/>
    <w:rsid w:val="00C465FD"/>
    <w:rsid w:val="00C63E6B"/>
    <w:rsid w:val="00C87253"/>
    <w:rsid w:val="00C90A56"/>
    <w:rsid w:val="00CA1B51"/>
    <w:rsid w:val="00CB0C3D"/>
    <w:rsid w:val="00CB1CDC"/>
    <w:rsid w:val="00CC6E85"/>
    <w:rsid w:val="00CF0A79"/>
    <w:rsid w:val="00D02CE7"/>
    <w:rsid w:val="00D05FA7"/>
    <w:rsid w:val="00D36B47"/>
    <w:rsid w:val="00D375E7"/>
    <w:rsid w:val="00D43620"/>
    <w:rsid w:val="00D51237"/>
    <w:rsid w:val="00D57449"/>
    <w:rsid w:val="00D9057F"/>
    <w:rsid w:val="00DB7618"/>
    <w:rsid w:val="00E140A9"/>
    <w:rsid w:val="00E20A20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252"/>
    <w:rsid w:val="00F22C59"/>
    <w:rsid w:val="00F239D8"/>
    <w:rsid w:val="00F37DCD"/>
    <w:rsid w:val="00F5177E"/>
    <w:rsid w:val="00F54BC1"/>
    <w:rsid w:val="00FB2A0A"/>
    <w:rsid w:val="00FD2142"/>
    <w:rsid w:val="00FE5A9C"/>
    <w:rsid w:val="00FF2536"/>
    <w:rsid w:val="00FF654E"/>
    <w:rsid w:val="0A290EBC"/>
    <w:rsid w:val="0A9B485F"/>
    <w:rsid w:val="0D8B3963"/>
    <w:rsid w:val="1CF1567C"/>
    <w:rsid w:val="358D6A51"/>
    <w:rsid w:val="48D15842"/>
    <w:rsid w:val="7D6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1">
    <w:name w:val="Corp text Caracter"/>
    <w:basedOn w:val="2"/>
    <w:link w:val="5"/>
    <w:qFormat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2">
    <w:name w:val="Antet Caracte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3">
    <w:name w:val="Subsol Caracte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891</Words>
  <Characters>5174</Characters>
  <Lines>43</Lines>
  <Paragraphs>12</Paragraphs>
  <TotalTime>10</TotalTime>
  <ScaleCrop>false</ScaleCrop>
  <LinksUpToDate>false</LinksUpToDate>
  <CharactersWithSpaces>6053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2024-10-31T14:43:00Z</dcterms:created>
  <dc:creator>Secretar-PC</dc:creator>
  <cp:lastModifiedBy>dalic</cp:lastModifiedBy>
  <cp:lastPrinted>2025-12-17T12:06:00Z</cp:lastPrinted>
  <dcterms:modified xsi:type="dcterms:W3CDTF">2025-12-17T17:35:37Z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1033-12.2.0.23158</vt:lpwstr>
  </property>
  <property fmtid="{D5CDD505-2E9C-101B-9397-08002B2CF9AE}" pid="3" name="ICV">
    <vt:lpwstr>7E00B87F6ADE4FD1BFD611E273535100_12</vt:lpwstr>
  </property>
</Properties>
</file>