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4BB4477" w:rsidR="006F5053" w:rsidRDefault="003F3C30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69319455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35359A">
        <w:rPr>
          <w:b/>
          <w:lang w:val="fr-FR"/>
        </w:rPr>
        <w:t>1</w:t>
      </w:r>
      <w:r w:rsidR="00D76324">
        <w:rPr>
          <w:b/>
          <w:lang w:val="fr-FR"/>
        </w:rPr>
        <w:t>0</w:t>
      </w:r>
    </w:p>
    <w:p w14:paraId="1318F793" w14:textId="6297CC0D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</w:t>
      </w:r>
      <w:r w:rsidR="00D76324">
        <w:rPr>
          <w:b/>
          <w:lang w:val="fr-FR"/>
        </w:rPr>
        <w:t>0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374D16FC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332FBB">
        <w:rPr>
          <w:b/>
          <w:bCs/>
          <w:w w:val="105"/>
          <w:sz w:val="28"/>
          <w:szCs w:val="28"/>
        </w:rPr>
        <w:t>2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32FBB">
        <w:rPr>
          <w:b/>
          <w:bCs/>
          <w:w w:val="105"/>
          <w:sz w:val="28"/>
          <w:szCs w:val="28"/>
        </w:rPr>
        <w:t>16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27694F">
        <w:rPr>
          <w:b/>
          <w:bCs/>
          <w:w w:val="105"/>
          <w:sz w:val="28"/>
          <w:szCs w:val="28"/>
        </w:rPr>
        <w:t>1</w:t>
      </w:r>
      <w:r>
        <w:rPr>
          <w:b/>
          <w:bCs/>
          <w:w w:val="105"/>
          <w:sz w:val="28"/>
          <w:szCs w:val="28"/>
        </w:rPr>
        <w:t>.202</w:t>
      </w:r>
      <w:r w:rsidR="007830EC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746382A" w14:textId="4EC2B584" w:rsidR="00FE5B1F" w:rsidRPr="006173F6" w:rsidRDefault="00FE5B1F" w:rsidP="00FE5B1F">
      <w:pPr>
        <w:jc w:val="center"/>
        <w:rPr>
          <w:bCs/>
          <w:i/>
        </w:rPr>
      </w:pPr>
      <w:bookmarkStart w:id="0" w:name="_Hlk154063968"/>
      <w:r w:rsidRPr="006173F6">
        <w:rPr>
          <w:bCs/>
          <w:i/>
        </w:rPr>
        <w:t>privind aprobarea acoperirii definitive a deficitului bugetar a anului 202</w:t>
      </w:r>
      <w:r w:rsidR="00332FBB" w:rsidRPr="006173F6">
        <w:rPr>
          <w:bCs/>
          <w:i/>
        </w:rPr>
        <w:t>4</w:t>
      </w:r>
      <w:r w:rsidRPr="006173F6">
        <w:rPr>
          <w:bCs/>
          <w:i/>
        </w:rPr>
        <w:t xml:space="preserve"> din excedentul  bugetului local al comunei </w:t>
      </w:r>
      <w:r w:rsidRPr="006173F6">
        <w:rPr>
          <w:bCs/>
          <w:i/>
          <w:w w:val="105"/>
        </w:rPr>
        <w:t>Sânpetru Mare, jud</w:t>
      </w:r>
      <w:r w:rsidR="007830EC" w:rsidRPr="006173F6">
        <w:rPr>
          <w:bCs/>
          <w:i/>
          <w:w w:val="105"/>
        </w:rPr>
        <w:t>.</w:t>
      </w:r>
      <w:r w:rsidRPr="006173F6">
        <w:rPr>
          <w:bCs/>
          <w:i/>
          <w:w w:val="105"/>
        </w:rPr>
        <w:t xml:space="preserve"> Timiș</w:t>
      </w:r>
      <w:r w:rsidRPr="006173F6">
        <w:rPr>
          <w:bCs/>
          <w:i/>
        </w:rPr>
        <w:t>,</w:t>
      </w:r>
      <w:r w:rsidR="007830EC" w:rsidRPr="006173F6">
        <w:rPr>
          <w:bCs/>
          <w:i/>
        </w:rPr>
        <w:t xml:space="preserve"> </w:t>
      </w:r>
      <w:r w:rsidRPr="006173F6">
        <w:rPr>
          <w:bCs/>
          <w:i/>
        </w:rPr>
        <w:t xml:space="preserve"> înregistrat la sfârșitul anului 202</w:t>
      </w:r>
      <w:r w:rsidR="003E4354">
        <w:rPr>
          <w:bCs/>
          <w:i/>
        </w:rPr>
        <w:t>4</w:t>
      </w:r>
    </w:p>
    <w:bookmarkEnd w:id="0"/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5DE3BE28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DD7740">
        <w:rPr>
          <w:b/>
          <w:kern w:val="24"/>
        </w:rPr>
        <w:t>16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B3485D" w:rsidRPr="00227F44">
        <w:rPr>
          <w:b/>
          <w:kern w:val="24"/>
        </w:rPr>
        <w:t>1.202</w:t>
      </w:r>
      <w:r w:rsidR="00DD774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7250069F" w14:textId="2F99B9DC" w:rsidR="0077798E" w:rsidRPr="00216455" w:rsidRDefault="00216455" w:rsidP="00216455">
      <w:pPr>
        <w:spacing w:line="276" w:lineRule="auto"/>
        <w:ind w:firstLine="720"/>
        <w:jc w:val="both"/>
        <w:rPr>
          <w:rFonts w:ascii="Tahoma" w:hAnsi="Tahoma" w:cs="Tahoma"/>
          <w:i/>
          <w:iCs/>
          <w:u w:val="single"/>
        </w:rPr>
      </w:pPr>
      <w:r w:rsidRPr="007830EC">
        <w:rPr>
          <w:rFonts w:ascii="Tahoma" w:hAnsi="Tahoma" w:cs="Tahoma"/>
          <w:i/>
          <w:iCs/>
          <w:u w:val="single"/>
        </w:rPr>
        <w:t xml:space="preserve">Având in vedere </w:t>
      </w:r>
      <w:r w:rsidR="0077798E" w:rsidRPr="007830EC">
        <w:rPr>
          <w:rFonts w:ascii="Tahoma" w:hAnsi="Tahoma" w:cs="Tahoma"/>
          <w:bCs/>
          <w:kern w:val="24"/>
          <w:u w:val="single"/>
        </w:rPr>
        <w:t>:</w:t>
      </w:r>
    </w:p>
    <w:p w14:paraId="031AEBA4" w14:textId="50ED2C10" w:rsidR="0077798E" w:rsidRPr="007830EC" w:rsidRDefault="0077798E" w:rsidP="0077798E">
      <w:pPr>
        <w:keepNext/>
        <w:spacing w:line="276" w:lineRule="auto"/>
        <w:ind w:firstLine="567"/>
        <w:jc w:val="both"/>
        <w:outlineLvl w:val="0"/>
        <w:rPr>
          <w:rFonts w:ascii="Tahoma" w:hAnsi="Tahoma" w:cs="Tahoma"/>
          <w:kern w:val="24"/>
        </w:rPr>
      </w:pPr>
      <w:r w:rsidRPr="007830EC">
        <w:rPr>
          <w:rFonts w:ascii="Tahoma" w:hAnsi="Tahoma" w:cs="Tahoma"/>
          <w:kern w:val="24"/>
        </w:rPr>
        <w:t>- raportul compartimentului de specialitate nr.</w:t>
      </w:r>
      <w:r w:rsidR="00332FBB" w:rsidRPr="007830EC">
        <w:rPr>
          <w:rFonts w:ascii="Tahoma" w:hAnsi="Tahoma" w:cs="Tahoma"/>
          <w:kern w:val="24"/>
        </w:rPr>
        <w:t>37</w:t>
      </w:r>
      <w:r w:rsidRPr="007830EC">
        <w:rPr>
          <w:rFonts w:ascii="Tahoma" w:hAnsi="Tahoma" w:cs="Tahoma"/>
          <w:kern w:val="24"/>
        </w:rPr>
        <w:t>/08.01.202</w:t>
      </w:r>
      <w:r w:rsidR="00332FBB" w:rsidRPr="007830EC">
        <w:rPr>
          <w:rFonts w:ascii="Tahoma" w:hAnsi="Tahoma" w:cs="Tahoma"/>
          <w:kern w:val="24"/>
        </w:rPr>
        <w:t>5</w:t>
      </w:r>
      <w:r w:rsidRPr="007830EC">
        <w:rPr>
          <w:rFonts w:ascii="Tahoma" w:hAnsi="Tahoma" w:cs="Tahoma"/>
          <w:kern w:val="24"/>
        </w:rPr>
        <w:t>, prezentat de d-na Carmen CIOTÂRLĂ-</w:t>
      </w:r>
      <w:proofErr w:type="spellStart"/>
      <w:r w:rsidRPr="007830EC">
        <w:rPr>
          <w:rFonts w:ascii="Tahoma" w:hAnsi="Tahoma" w:cs="Tahoma"/>
          <w:kern w:val="24"/>
        </w:rPr>
        <w:t>exp.ctb</w:t>
      </w:r>
      <w:proofErr w:type="spellEnd"/>
      <w:r w:rsidRPr="007830EC">
        <w:rPr>
          <w:rFonts w:ascii="Tahoma" w:hAnsi="Tahoma" w:cs="Tahoma"/>
          <w:kern w:val="24"/>
        </w:rPr>
        <w:t xml:space="preserve">., </w:t>
      </w:r>
      <w:r w:rsidRPr="007830EC">
        <w:rPr>
          <w:rFonts w:ascii="Tahoma" w:hAnsi="Tahoma" w:cs="Tahoma"/>
        </w:rPr>
        <w:t xml:space="preserve">întocmit în urma comunicării de către Trezoreria Sânnicolau Mare a conturilor de execuție a bugetului local în vederea respectării metodologiei  </w:t>
      </w:r>
      <w:r w:rsidRPr="007830EC">
        <w:rPr>
          <w:rStyle w:val="Robust"/>
          <w:rFonts w:ascii="Tahoma" w:hAnsi="Tahoma" w:cs="Tahoma"/>
          <w:b w:val="0"/>
        </w:rPr>
        <w:t>privind  încheierea  exercițiului bugetar al anului 202</w:t>
      </w:r>
      <w:r w:rsidR="00332FBB" w:rsidRPr="007830EC">
        <w:rPr>
          <w:rStyle w:val="Robust"/>
          <w:rFonts w:ascii="Tahoma" w:hAnsi="Tahoma" w:cs="Tahoma"/>
          <w:b w:val="0"/>
        </w:rPr>
        <w:t>4</w:t>
      </w:r>
      <w:r w:rsidRPr="007830EC">
        <w:rPr>
          <w:rFonts w:ascii="Tahoma" w:hAnsi="Tahoma" w:cs="Tahoma"/>
          <w:kern w:val="24"/>
        </w:rPr>
        <w:t>;</w:t>
      </w:r>
    </w:p>
    <w:p w14:paraId="3ACE9904" w14:textId="0EFC9E25" w:rsidR="0077798E" w:rsidRPr="007830EC" w:rsidRDefault="0077798E" w:rsidP="0077798E">
      <w:pPr>
        <w:keepNext/>
        <w:spacing w:line="276" w:lineRule="auto"/>
        <w:ind w:firstLine="567"/>
        <w:jc w:val="both"/>
        <w:outlineLvl w:val="0"/>
        <w:rPr>
          <w:rFonts w:ascii="Tahoma" w:hAnsi="Tahoma" w:cs="Tahoma"/>
          <w:kern w:val="24"/>
        </w:rPr>
      </w:pPr>
      <w:r w:rsidRPr="007830EC">
        <w:rPr>
          <w:rFonts w:ascii="Tahoma" w:hAnsi="Tahoma" w:cs="Tahoma"/>
          <w:kern w:val="24"/>
        </w:rPr>
        <w:t>- referatul de aprobare nr.</w:t>
      </w:r>
      <w:r w:rsidR="00332FBB" w:rsidRPr="007830EC">
        <w:rPr>
          <w:rFonts w:ascii="Tahoma" w:hAnsi="Tahoma" w:cs="Tahoma"/>
          <w:kern w:val="24"/>
        </w:rPr>
        <w:t>4</w:t>
      </w:r>
      <w:r w:rsidRPr="007830EC">
        <w:rPr>
          <w:rFonts w:ascii="Tahoma" w:hAnsi="Tahoma" w:cs="Tahoma"/>
          <w:kern w:val="24"/>
          <w:lang w:eastAsia="en-US"/>
        </w:rPr>
        <w:t>3/0</w:t>
      </w:r>
      <w:r w:rsidR="00332FBB" w:rsidRPr="007830EC">
        <w:rPr>
          <w:rFonts w:ascii="Tahoma" w:hAnsi="Tahoma" w:cs="Tahoma"/>
          <w:kern w:val="24"/>
          <w:lang w:eastAsia="en-US"/>
        </w:rPr>
        <w:t>9</w:t>
      </w:r>
      <w:r w:rsidRPr="007830EC">
        <w:rPr>
          <w:rFonts w:ascii="Tahoma" w:hAnsi="Tahoma" w:cs="Tahoma"/>
          <w:kern w:val="24"/>
          <w:lang w:eastAsia="en-US"/>
        </w:rPr>
        <w:t>.01.202</w:t>
      </w:r>
      <w:r w:rsidR="00332FBB" w:rsidRPr="007830EC">
        <w:rPr>
          <w:rFonts w:ascii="Tahoma" w:hAnsi="Tahoma" w:cs="Tahoma"/>
          <w:kern w:val="24"/>
          <w:lang w:eastAsia="en-US"/>
        </w:rPr>
        <w:t>5</w:t>
      </w:r>
      <w:r w:rsidRPr="007830EC">
        <w:rPr>
          <w:rFonts w:ascii="Tahoma" w:hAnsi="Tahoma" w:cs="Tahoma"/>
          <w:kern w:val="24"/>
          <w:lang w:eastAsia="en-US"/>
        </w:rPr>
        <w:t xml:space="preserve">, al </w:t>
      </w:r>
      <w:r w:rsidR="00332FBB" w:rsidRPr="007830EC">
        <w:rPr>
          <w:rFonts w:ascii="Tahoma" w:hAnsi="Tahoma" w:cs="Tahoma"/>
          <w:kern w:val="24"/>
          <w:lang w:eastAsia="en-US"/>
        </w:rPr>
        <w:t xml:space="preserve">dlui. </w:t>
      </w:r>
      <w:r w:rsidRPr="007830EC">
        <w:rPr>
          <w:rFonts w:ascii="Tahoma" w:hAnsi="Tahoma" w:cs="Tahoma"/>
          <w:kern w:val="24"/>
          <w:lang w:eastAsia="en-US"/>
        </w:rPr>
        <w:t xml:space="preserve">primar </w:t>
      </w:r>
      <w:r w:rsidR="007830EC" w:rsidRPr="007830EC">
        <w:rPr>
          <w:rFonts w:ascii="Tahoma" w:hAnsi="Tahoma" w:cs="Tahoma"/>
          <w:kern w:val="24"/>
          <w:lang w:eastAsia="en-US"/>
        </w:rPr>
        <w:t>PETREAN Bogdan-Marius</w:t>
      </w:r>
      <w:r w:rsidRPr="007830EC">
        <w:rPr>
          <w:rFonts w:ascii="Tahoma" w:hAnsi="Tahoma" w:cs="Tahoma"/>
          <w:kern w:val="24"/>
        </w:rPr>
        <w:t>.</w:t>
      </w:r>
    </w:p>
    <w:p w14:paraId="22D10F44" w14:textId="7083762D" w:rsidR="0077798E" w:rsidRPr="007830EC" w:rsidRDefault="0077798E" w:rsidP="0077798E">
      <w:pPr>
        <w:keepNext/>
        <w:spacing w:line="276" w:lineRule="auto"/>
        <w:ind w:firstLine="567"/>
        <w:jc w:val="both"/>
        <w:outlineLvl w:val="0"/>
        <w:rPr>
          <w:rFonts w:ascii="Tahoma" w:hAnsi="Tahoma" w:cs="Tahoma"/>
          <w:kern w:val="24"/>
        </w:rPr>
      </w:pPr>
      <w:r w:rsidRPr="007830EC">
        <w:rPr>
          <w:rFonts w:ascii="Tahoma" w:hAnsi="Tahoma" w:cs="Tahoma"/>
          <w:kern w:val="24"/>
        </w:rPr>
        <w:t>- Dispoziția nr.1 din 08.01.202</w:t>
      </w:r>
      <w:r w:rsidR="00786887">
        <w:rPr>
          <w:rFonts w:ascii="Tahoma" w:hAnsi="Tahoma" w:cs="Tahoma"/>
          <w:kern w:val="24"/>
        </w:rPr>
        <w:t>5</w:t>
      </w:r>
      <w:r w:rsidRPr="007830EC">
        <w:rPr>
          <w:rFonts w:ascii="Tahoma" w:hAnsi="Tahoma" w:cs="Tahoma"/>
          <w:kern w:val="24"/>
        </w:rPr>
        <w:t>, a primarului Comunei Sânpetru Mare, jud. Timiș.</w:t>
      </w:r>
    </w:p>
    <w:p w14:paraId="7898A018" w14:textId="77777777" w:rsidR="00216455" w:rsidRPr="00263B7F" w:rsidRDefault="00216455" w:rsidP="00216455">
      <w:pPr>
        <w:pStyle w:val="Listparagraf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</w:pPr>
      <w:r w:rsidRPr="00263B7F">
        <w:rPr>
          <w:rFonts w:ascii="Tahoma" w:eastAsia="Calibri" w:hAnsi="Tahoma" w:cs="Tahoma"/>
          <w:kern w:val="24"/>
          <w:sz w:val="24"/>
          <w:szCs w:val="24"/>
          <w:lang w:eastAsia="ar-SA"/>
        </w:rPr>
        <w:t xml:space="preserve">avizul comisiilor de specialitate al Consiliului Local al Comunei </w:t>
      </w:r>
      <w:r w:rsidRPr="00263B7F">
        <w:rPr>
          <w:rFonts w:ascii="Tahoma" w:hAnsi="Tahoma" w:cs="Tahoma"/>
          <w:kern w:val="24"/>
          <w:sz w:val="24"/>
          <w:szCs w:val="24"/>
        </w:rPr>
        <w:t>Sânpetru Mare</w:t>
      </w:r>
      <w:r w:rsidRPr="00263B7F">
        <w:rPr>
          <w:rFonts w:ascii="Tahoma" w:eastAsia="Calibri" w:hAnsi="Tahoma" w:cs="Tahoma"/>
          <w:kern w:val="24"/>
          <w:sz w:val="24"/>
          <w:szCs w:val="24"/>
          <w:lang w:eastAsia="ar-SA"/>
        </w:rPr>
        <w:t>,</w:t>
      </w:r>
      <w:r w:rsidRPr="00263B7F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 îndeplinind condiția de la art. 136 alin. (8) lit. c), din Ordonanța de Urgență a Guvernului nr.57/2019, privind Codul administrativ</w:t>
      </w:r>
    </w:p>
    <w:p w14:paraId="390F5EE4" w14:textId="5209D5E8" w:rsidR="0077798E" w:rsidRPr="007830EC" w:rsidRDefault="0077798E" w:rsidP="0077798E">
      <w:pPr>
        <w:spacing w:line="276" w:lineRule="auto"/>
        <w:ind w:firstLine="567"/>
        <w:jc w:val="both"/>
        <w:rPr>
          <w:rFonts w:ascii="Tahoma" w:hAnsi="Tahoma" w:cs="Tahoma"/>
          <w:bCs/>
          <w:shd w:val="clear" w:color="auto" w:fill="FFFFFF"/>
        </w:rPr>
      </w:pPr>
      <w:r w:rsidRPr="007830EC">
        <w:rPr>
          <w:rFonts w:ascii="Tahoma" w:hAnsi="Tahoma" w:cs="Tahoma"/>
        </w:rPr>
        <w:t>Prevederile Ordinului Ministerului Finanțelor Publice nr.</w:t>
      </w:r>
      <w:r w:rsidR="007830EC" w:rsidRPr="007830EC">
        <w:rPr>
          <w:rFonts w:ascii="Tahoma" w:hAnsi="Tahoma" w:cs="Tahoma"/>
        </w:rPr>
        <w:t>6767/</w:t>
      </w:r>
      <w:r w:rsidRPr="007830EC">
        <w:rPr>
          <w:rFonts w:ascii="Tahoma" w:hAnsi="Tahoma" w:cs="Tahoma"/>
        </w:rPr>
        <w:t>202</w:t>
      </w:r>
      <w:r w:rsidR="007830EC" w:rsidRPr="007830EC">
        <w:rPr>
          <w:rFonts w:ascii="Tahoma" w:hAnsi="Tahoma" w:cs="Tahoma"/>
        </w:rPr>
        <w:t>4</w:t>
      </w:r>
      <w:r w:rsidRPr="007830EC">
        <w:rPr>
          <w:rFonts w:ascii="Tahoma" w:hAnsi="Tahoma" w:cs="Tahoma"/>
        </w:rPr>
        <w:t xml:space="preserve"> </w:t>
      </w:r>
      <w:r w:rsidRPr="007830EC">
        <w:rPr>
          <w:rFonts w:ascii="Tahoma" w:hAnsi="Tahoma" w:cs="Tahoma"/>
          <w:bCs/>
          <w:shd w:val="clear" w:color="auto" w:fill="FFFFFF"/>
        </w:rPr>
        <w:t>pentru modificarea </w:t>
      </w:r>
      <w:hyperlink r:id="rId9" w:history="1">
        <w:r w:rsidRPr="007830EC">
          <w:rPr>
            <w:rStyle w:val="Hyperlink"/>
            <w:rFonts w:ascii="Tahoma" w:hAnsi="Tahoma" w:cs="Tahoma"/>
            <w:bCs/>
            <w:color w:val="auto"/>
            <w:bdr w:val="none" w:sz="0" w:space="0" w:color="auto" w:frame="1"/>
            <w:shd w:val="clear" w:color="auto" w:fill="FFFFFF"/>
          </w:rPr>
          <w:t>Normelor metodologice</w:t>
        </w:r>
      </w:hyperlink>
      <w:r w:rsidRPr="007830EC">
        <w:rPr>
          <w:rFonts w:ascii="Tahoma" w:hAnsi="Tahoma" w:cs="Tahoma"/>
          <w:bCs/>
          <w:shd w:val="clear" w:color="auto" w:fill="FFFFFF"/>
        </w:rPr>
        <w:t> privind încheierea exercițiului bugetar al anului 202</w:t>
      </w:r>
      <w:r w:rsidR="007830EC" w:rsidRPr="007830EC">
        <w:rPr>
          <w:rFonts w:ascii="Tahoma" w:hAnsi="Tahoma" w:cs="Tahoma"/>
          <w:bCs/>
          <w:shd w:val="clear" w:color="auto" w:fill="FFFFFF"/>
        </w:rPr>
        <w:t>4</w:t>
      </w:r>
      <w:r w:rsidRPr="007830EC">
        <w:rPr>
          <w:rFonts w:ascii="Tahoma" w:hAnsi="Tahoma" w:cs="Tahoma"/>
          <w:bCs/>
          <w:shd w:val="clear" w:color="auto" w:fill="FFFFFF"/>
        </w:rPr>
        <w:t>, aprobate prin </w:t>
      </w:r>
      <w:hyperlink r:id="rId10" w:history="1">
        <w:r w:rsidRPr="007830EC">
          <w:rPr>
            <w:rStyle w:val="Hyperlink"/>
            <w:rFonts w:ascii="Tahoma" w:hAnsi="Tahoma" w:cs="Tahoma"/>
            <w:bCs/>
            <w:color w:val="auto"/>
            <w:bdr w:val="none" w:sz="0" w:space="0" w:color="auto" w:frame="1"/>
            <w:shd w:val="clear" w:color="auto" w:fill="FFFFFF"/>
          </w:rPr>
          <w:t>Ordinul ministrului finanțelor nr.</w:t>
        </w:r>
        <w:r w:rsidR="007830EC">
          <w:rPr>
            <w:rStyle w:val="Hyperlink"/>
            <w:rFonts w:ascii="Tahoma" w:hAnsi="Tahoma" w:cs="Tahoma"/>
            <w:bCs/>
            <w:color w:val="auto"/>
            <w:bdr w:val="none" w:sz="0" w:space="0" w:color="auto" w:frame="1"/>
            <w:shd w:val="clear" w:color="auto" w:fill="FFFFFF"/>
          </w:rPr>
          <w:t>6688</w:t>
        </w:r>
        <w:r w:rsidRPr="007830EC">
          <w:rPr>
            <w:rStyle w:val="Hyperlink"/>
            <w:rFonts w:ascii="Tahoma" w:hAnsi="Tahoma" w:cs="Tahoma"/>
            <w:bCs/>
            <w:color w:val="auto"/>
            <w:bdr w:val="none" w:sz="0" w:space="0" w:color="auto" w:frame="1"/>
            <w:shd w:val="clear" w:color="auto" w:fill="FFFFFF"/>
          </w:rPr>
          <w:t>/202</w:t>
        </w:r>
      </w:hyperlink>
      <w:r w:rsidR="007830EC">
        <w:rPr>
          <w:rFonts w:ascii="Tahoma" w:hAnsi="Tahoma" w:cs="Tahoma"/>
        </w:rPr>
        <w:t>4</w:t>
      </w:r>
      <w:r w:rsidRPr="007830EC">
        <w:rPr>
          <w:rFonts w:ascii="Tahoma" w:hAnsi="Tahoma" w:cs="Tahoma"/>
          <w:bCs/>
          <w:shd w:val="clear" w:color="auto" w:fill="FFFFFF"/>
        </w:rPr>
        <w:t>, și aprobarea unor reguli bugetare.</w:t>
      </w:r>
    </w:p>
    <w:p w14:paraId="1DB81C5C" w14:textId="7A0489C8" w:rsidR="0077798E" w:rsidRPr="007830EC" w:rsidRDefault="0077798E" w:rsidP="0077798E">
      <w:pPr>
        <w:spacing w:line="276" w:lineRule="auto"/>
        <w:ind w:firstLine="567"/>
        <w:jc w:val="both"/>
        <w:rPr>
          <w:rStyle w:val="Robust"/>
          <w:rFonts w:ascii="Tahoma" w:hAnsi="Tahoma" w:cs="Tahoma"/>
          <w:b w:val="0"/>
          <w:bCs w:val="0"/>
          <w:bdr w:val="none" w:sz="0" w:space="0" w:color="auto" w:frame="1"/>
          <w:shd w:val="clear" w:color="auto" w:fill="FFFFFF"/>
        </w:rPr>
      </w:pPr>
      <w:r w:rsidRPr="007830EC">
        <w:rPr>
          <w:rStyle w:val="Robust"/>
          <w:rFonts w:ascii="Tahoma" w:hAnsi="Tahoma" w:cs="Tahoma"/>
          <w:b w:val="0"/>
        </w:rPr>
        <w:t>Pentru respectarea prevederilor punctului 5.16.3 alin</w:t>
      </w:r>
      <w:r w:rsidR="00BA4EFF" w:rsidRPr="007830EC">
        <w:rPr>
          <w:rStyle w:val="Robust"/>
          <w:rFonts w:ascii="Tahoma" w:hAnsi="Tahoma" w:cs="Tahoma"/>
          <w:b w:val="0"/>
        </w:rPr>
        <w:t>.</w:t>
      </w:r>
      <w:r w:rsidRPr="007830EC">
        <w:rPr>
          <w:rStyle w:val="Robust"/>
          <w:rFonts w:ascii="Tahoma" w:hAnsi="Tahoma" w:cs="Tahoma"/>
          <w:b w:val="0"/>
        </w:rPr>
        <w:t>(1)</w:t>
      </w:r>
      <w:r w:rsidR="007830EC" w:rsidRPr="007830EC">
        <w:rPr>
          <w:rStyle w:val="Robust"/>
          <w:rFonts w:ascii="Tahoma" w:hAnsi="Tahoma" w:cs="Tahoma"/>
          <w:b w:val="0"/>
        </w:rPr>
        <w:t>,</w:t>
      </w:r>
      <w:r w:rsidRPr="007830EC">
        <w:rPr>
          <w:rStyle w:val="Robust"/>
          <w:rFonts w:ascii="Tahoma" w:hAnsi="Tahoma" w:cs="Tahoma"/>
          <w:b w:val="0"/>
        </w:rPr>
        <w:t xml:space="preserve"> </w:t>
      </w:r>
      <w:proofErr w:type="spellStart"/>
      <w:r w:rsidRPr="007830EC">
        <w:rPr>
          <w:rStyle w:val="Robust"/>
          <w:rFonts w:ascii="Tahoma" w:hAnsi="Tahoma" w:cs="Tahoma"/>
          <w:b w:val="0"/>
        </w:rPr>
        <w:t>lit.b</w:t>
      </w:r>
      <w:proofErr w:type="spellEnd"/>
      <w:r w:rsidRPr="007830EC">
        <w:rPr>
          <w:rStyle w:val="Robust"/>
          <w:rFonts w:ascii="Tahoma" w:hAnsi="Tahoma" w:cs="Tahoma"/>
          <w:b w:val="0"/>
        </w:rPr>
        <w:t>) din Normele metodologice privind încheierea exercițiului bugetar al anului 202</w:t>
      </w:r>
      <w:r w:rsidR="007830EC" w:rsidRPr="007830EC">
        <w:rPr>
          <w:rStyle w:val="Robust"/>
          <w:rFonts w:ascii="Tahoma" w:hAnsi="Tahoma" w:cs="Tahoma"/>
          <w:b w:val="0"/>
        </w:rPr>
        <w:t>4</w:t>
      </w:r>
      <w:r w:rsidRPr="007830EC">
        <w:rPr>
          <w:rStyle w:val="Robust"/>
          <w:rFonts w:ascii="Tahoma" w:hAnsi="Tahoma" w:cs="Tahoma"/>
          <w:b w:val="0"/>
        </w:rPr>
        <w:t xml:space="preserve"> «</w:t>
      </w:r>
      <w:r w:rsidRPr="007830EC">
        <w:rPr>
          <w:rFonts w:ascii="Tahoma" w:hAnsi="Tahoma" w:cs="Tahoma"/>
          <w:shd w:val="clear" w:color="auto" w:fill="FFFFFF"/>
        </w:rPr>
        <w:t xml:space="preserve">În situația în care secțiunea de funcționare și/sau secțiunea de dezvoltare înregistrează deficit, acesta se acoperă definitiv din excedentul bugetului local al anilor precedenți, până la data de </w:t>
      </w:r>
      <w:r w:rsidR="007830EC" w:rsidRPr="007830EC">
        <w:rPr>
          <w:rFonts w:ascii="Tahoma" w:hAnsi="Tahoma" w:cs="Tahoma"/>
          <w:shd w:val="clear" w:color="auto" w:fill="FFFFFF"/>
        </w:rPr>
        <w:t>13</w:t>
      </w:r>
      <w:r w:rsidRPr="007830EC">
        <w:rPr>
          <w:rFonts w:ascii="Tahoma" w:hAnsi="Tahoma" w:cs="Tahoma"/>
          <w:shd w:val="clear" w:color="auto" w:fill="FFFFFF"/>
        </w:rPr>
        <w:t xml:space="preserve"> ianuarie 202</w:t>
      </w:r>
      <w:r w:rsidR="007830EC" w:rsidRPr="007830EC">
        <w:rPr>
          <w:rFonts w:ascii="Tahoma" w:hAnsi="Tahoma" w:cs="Tahoma"/>
          <w:shd w:val="clear" w:color="auto" w:fill="FFFFFF"/>
        </w:rPr>
        <w:t>5</w:t>
      </w:r>
      <w:r w:rsidRPr="007830EC">
        <w:rPr>
          <w:rFonts w:ascii="Tahoma" w:hAnsi="Tahoma" w:cs="Tahoma"/>
          <w:shd w:val="clear" w:color="auto" w:fill="FFFFFF"/>
        </w:rPr>
        <w:t xml:space="preserve"> inclusiv, potrivit prevederilor </w:t>
      </w:r>
      <w:hyperlink r:id="rId11" w:history="1">
        <w:r w:rsidRPr="007830EC">
          <w:rPr>
            <w:rStyle w:val="Hyperlink"/>
            <w:rFonts w:ascii="Tahoma" w:hAnsi="Tahoma" w:cs="Tahoma"/>
            <w:color w:val="auto"/>
            <w:bdr w:val="none" w:sz="0" w:space="0" w:color="auto" w:frame="1"/>
            <w:shd w:val="clear" w:color="auto" w:fill="FFFFFF"/>
          </w:rPr>
          <w:t>art.58,</w:t>
        </w:r>
        <w:r w:rsidR="007830EC" w:rsidRPr="007830EC">
          <w:rPr>
            <w:rStyle w:val="Hyperlink"/>
            <w:rFonts w:ascii="Tahoma" w:hAnsi="Tahoma" w:cs="Tahoma"/>
            <w:color w:val="auto"/>
            <w:bdr w:val="none" w:sz="0" w:space="0" w:color="auto" w:frame="1"/>
            <w:shd w:val="clear" w:color="auto" w:fill="FFFFFF"/>
          </w:rPr>
          <w:t xml:space="preserve"> </w:t>
        </w:r>
        <w:r w:rsidRPr="007830EC">
          <w:rPr>
            <w:rStyle w:val="Hyperlink"/>
            <w:rFonts w:ascii="Tahoma" w:hAnsi="Tahoma" w:cs="Tahoma"/>
            <w:color w:val="auto"/>
            <w:bdr w:val="none" w:sz="0" w:space="0" w:color="auto" w:frame="1"/>
            <w:shd w:val="clear" w:color="auto" w:fill="FFFFFF"/>
          </w:rPr>
          <w:t xml:space="preserve">alin.(1), </w:t>
        </w:r>
        <w:proofErr w:type="spellStart"/>
        <w:r w:rsidRPr="007830EC">
          <w:rPr>
            <w:rStyle w:val="Hyperlink"/>
            <w:rFonts w:ascii="Tahoma" w:hAnsi="Tahoma" w:cs="Tahoma"/>
            <w:color w:val="auto"/>
            <w:bdr w:val="none" w:sz="0" w:space="0" w:color="auto" w:frame="1"/>
            <w:shd w:val="clear" w:color="auto" w:fill="FFFFFF"/>
          </w:rPr>
          <w:t>lit.c</w:t>
        </w:r>
        <w:proofErr w:type="spellEnd"/>
        <w:r w:rsidRPr="007830EC">
          <w:rPr>
            <w:rStyle w:val="Hyperlink"/>
            <w:rFonts w:ascii="Tahoma" w:hAnsi="Tahoma" w:cs="Tahoma"/>
            <w:color w:val="auto"/>
            <w:bdr w:val="none" w:sz="0" w:space="0" w:color="auto" w:frame="1"/>
            <w:shd w:val="clear" w:color="auto" w:fill="FFFFFF"/>
          </w:rPr>
          <w:t>)</w:t>
        </w:r>
      </w:hyperlink>
      <w:r w:rsidR="00A86FF9" w:rsidRPr="007830EC">
        <w:rPr>
          <w:rStyle w:val="Hyperlink"/>
          <w:rFonts w:ascii="Tahoma" w:hAnsi="Tahoma" w:cs="Tahoma"/>
          <w:color w:val="auto"/>
          <w:bdr w:val="none" w:sz="0" w:space="0" w:color="auto" w:frame="1"/>
          <w:shd w:val="clear" w:color="auto" w:fill="FFFFFF"/>
        </w:rPr>
        <w:t>,</w:t>
      </w:r>
      <w:r w:rsidRPr="007830EC">
        <w:rPr>
          <w:rFonts w:ascii="Tahoma" w:hAnsi="Tahoma" w:cs="Tahoma"/>
          <w:shd w:val="clear" w:color="auto" w:fill="FFFFFF"/>
        </w:rPr>
        <w:t xml:space="preserve"> sau potrivit </w:t>
      </w:r>
      <w:proofErr w:type="spellStart"/>
      <w:r w:rsidRPr="007830EC">
        <w:rPr>
          <w:rFonts w:ascii="Tahoma" w:hAnsi="Tahoma" w:cs="Tahoma"/>
          <w:shd w:val="clear" w:color="auto" w:fill="FFFFFF"/>
        </w:rPr>
        <w:t>preve</w:t>
      </w:r>
      <w:r w:rsidR="006173F6">
        <w:rPr>
          <w:rFonts w:ascii="Tahoma" w:hAnsi="Tahoma" w:cs="Tahoma"/>
          <w:shd w:val="clear" w:color="auto" w:fill="FFFFFF"/>
        </w:rPr>
        <w:t>-</w:t>
      </w:r>
      <w:r w:rsidRPr="007830EC">
        <w:rPr>
          <w:rFonts w:ascii="Tahoma" w:hAnsi="Tahoma" w:cs="Tahoma"/>
          <w:shd w:val="clear" w:color="auto" w:fill="FFFFFF"/>
        </w:rPr>
        <w:t>derilor</w:t>
      </w:r>
      <w:proofErr w:type="spellEnd"/>
      <w:r w:rsidRPr="007830EC">
        <w:rPr>
          <w:rFonts w:ascii="Tahoma" w:hAnsi="Tahoma" w:cs="Tahoma"/>
          <w:shd w:val="clear" w:color="auto" w:fill="FFFFFF"/>
        </w:rPr>
        <w:t> </w:t>
      </w:r>
      <w:hyperlink r:id="rId12" w:history="1">
        <w:r w:rsidRPr="007830EC">
          <w:rPr>
            <w:rStyle w:val="Hyperlink"/>
            <w:rFonts w:ascii="Tahoma" w:hAnsi="Tahoma" w:cs="Tahoma"/>
            <w:color w:val="auto"/>
            <w:bdr w:val="none" w:sz="0" w:space="0" w:color="auto" w:frame="1"/>
            <w:shd w:val="clear" w:color="auto" w:fill="FFFFFF"/>
          </w:rPr>
          <w:t>art.58 alin.(1^4)</w:t>
        </w:r>
      </w:hyperlink>
      <w:r w:rsidRPr="007830EC">
        <w:rPr>
          <w:rFonts w:ascii="Tahoma" w:hAnsi="Tahoma" w:cs="Tahoma"/>
          <w:shd w:val="clear" w:color="auto" w:fill="FFFFFF"/>
        </w:rPr>
        <w:t>, după caz, din </w:t>
      </w:r>
      <w:hyperlink r:id="rId13" w:history="1">
        <w:r w:rsidRPr="007830EC">
          <w:rPr>
            <w:rStyle w:val="Hyperlink"/>
            <w:rFonts w:ascii="Tahoma" w:hAnsi="Tahoma" w:cs="Tahoma"/>
            <w:color w:val="auto"/>
            <w:bdr w:val="none" w:sz="0" w:space="0" w:color="auto" w:frame="1"/>
            <w:shd w:val="clear" w:color="auto" w:fill="FFFFFF"/>
          </w:rPr>
          <w:t>Legea nr.273/2006</w:t>
        </w:r>
      </w:hyperlink>
      <w:r w:rsidRPr="007830EC">
        <w:rPr>
          <w:rFonts w:ascii="Tahoma" w:hAnsi="Tahoma" w:cs="Tahoma"/>
          <w:shd w:val="clear" w:color="auto" w:fill="FFFFFF"/>
        </w:rPr>
        <w:t>, cu modificările și completările ulterioare</w:t>
      </w:r>
      <w:r w:rsidR="00BA4EFF" w:rsidRPr="007830EC">
        <w:rPr>
          <w:rFonts w:ascii="Tahoma" w:hAnsi="Tahoma" w:cs="Tahoma"/>
          <w:shd w:val="clear" w:color="auto" w:fill="FFFFFF"/>
        </w:rPr>
        <w:t>,</w:t>
      </w:r>
      <w:r w:rsidRPr="007830EC">
        <w:rPr>
          <w:rFonts w:ascii="Tahoma" w:hAnsi="Tahoma" w:cs="Tahoma"/>
          <w:shd w:val="clear" w:color="auto" w:fill="FFFFFF"/>
        </w:rPr>
        <w:t xml:space="preserve"> </w:t>
      </w:r>
      <w:r w:rsidR="00BA4EFF" w:rsidRPr="007830EC">
        <w:rPr>
          <w:rFonts w:ascii="Tahoma" w:hAnsi="Tahoma" w:cs="Tahoma"/>
          <w:shd w:val="clear" w:color="auto" w:fill="FFFFFF"/>
        </w:rPr>
        <w:t>î</w:t>
      </w:r>
      <w:r w:rsidRPr="007830EC">
        <w:rPr>
          <w:rStyle w:val="slitbdy"/>
          <w:rFonts w:ascii="Tahoma" w:hAnsi="Tahoma" w:cs="Tahoma"/>
          <w:bdr w:val="none" w:sz="0" w:space="0" w:color="auto" w:frame="1"/>
          <w:shd w:val="clear" w:color="auto" w:fill="FFFFFF"/>
        </w:rPr>
        <w:t>n coroborare cu alin</w:t>
      </w:r>
      <w:r w:rsidR="00BA4EFF" w:rsidRPr="007830EC">
        <w:rPr>
          <w:rStyle w:val="slitbdy"/>
          <w:rFonts w:ascii="Tahoma" w:hAnsi="Tahoma" w:cs="Tahoma"/>
          <w:bdr w:val="none" w:sz="0" w:space="0" w:color="auto" w:frame="1"/>
          <w:shd w:val="clear" w:color="auto" w:fill="FFFFFF"/>
        </w:rPr>
        <w:t>.</w:t>
      </w:r>
      <w:r w:rsidRPr="007830EC">
        <w:rPr>
          <w:rStyle w:val="salnttl"/>
          <w:rFonts w:ascii="Tahoma" w:hAnsi="Tahoma" w:cs="Tahoma"/>
          <w:bdr w:val="none" w:sz="0" w:space="0" w:color="auto" w:frame="1"/>
          <w:shd w:val="clear" w:color="auto" w:fill="FFFFFF"/>
        </w:rPr>
        <w:t>(2)</w:t>
      </w:r>
      <w:r w:rsidRPr="007830EC">
        <w:rPr>
          <w:rStyle w:val="saln"/>
          <w:rFonts w:ascii="Tahoma" w:hAnsi="Tahoma" w:cs="Tahoma"/>
          <w:bdr w:val="none" w:sz="0" w:space="0" w:color="auto" w:frame="1"/>
          <w:shd w:val="clear" w:color="auto" w:fill="FFFFFF"/>
        </w:rPr>
        <w:t> </w:t>
      </w:r>
      <w:r w:rsidR="00BA4EFF" w:rsidRPr="007830EC">
        <w:rPr>
          <w:rStyle w:val="saln"/>
          <w:rFonts w:ascii="Tahoma" w:hAnsi="Tahoma" w:cs="Tahoma"/>
          <w:bdr w:val="none" w:sz="0" w:space="0" w:color="auto" w:frame="1"/>
          <w:shd w:val="clear" w:color="auto" w:fill="FFFFFF"/>
        </w:rPr>
        <w:t>p</w:t>
      </w:r>
      <w:r w:rsidRPr="007830EC">
        <w:rPr>
          <w:rStyle w:val="salnbdy"/>
          <w:rFonts w:ascii="Tahoma" w:hAnsi="Tahoma" w:cs="Tahoma"/>
          <w:bdr w:val="none" w:sz="0" w:space="0" w:color="auto" w:frame="1"/>
          <w:shd w:val="clear" w:color="auto" w:fill="FFFFFF"/>
        </w:rPr>
        <w:t>e baza hotărârilor autorităților deliberative sau a dispoziției ordonatorului principal de credite sau persoanei căreia i s-au delegat aceste atribuții, după caz, unitățile Trezoreriei Statului înregistrează operațiunea de acoperire definitivă a deficitelor secțiunilor respective, pe bază de notă contabilă.»</w:t>
      </w:r>
    </w:p>
    <w:p w14:paraId="3B24AC7F" w14:textId="011B0A46" w:rsidR="0077798E" w:rsidRPr="007830EC" w:rsidRDefault="0077798E" w:rsidP="0077798E">
      <w:pPr>
        <w:spacing w:line="276" w:lineRule="auto"/>
        <w:ind w:firstLine="567"/>
        <w:jc w:val="both"/>
        <w:rPr>
          <w:rFonts w:ascii="Tahoma" w:hAnsi="Tahoma" w:cs="Tahoma"/>
        </w:rPr>
      </w:pPr>
      <w:r w:rsidRPr="007830EC">
        <w:rPr>
          <w:rFonts w:ascii="Tahoma" w:hAnsi="Tahoma" w:cs="Tahoma"/>
        </w:rPr>
        <w:t>Prevederile art.58, alin.(1)</w:t>
      </w:r>
      <w:r w:rsidR="00A86FF9" w:rsidRPr="007830EC">
        <w:rPr>
          <w:rFonts w:ascii="Tahoma" w:hAnsi="Tahoma" w:cs="Tahoma"/>
        </w:rPr>
        <w:t>,</w:t>
      </w:r>
      <w:r w:rsidRPr="007830EC">
        <w:rPr>
          <w:rFonts w:ascii="Tahoma" w:hAnsi="Tahoma" w:cs="Tahoma"/>
        </w:rPr>
        <w:t xml:space="preserve"> din Legii nr.273/2006, privind finanțele publice, cu modificările si completările ulterioare.</w:t>
      </w:r>
    </w:p>
    <w:p w14:paraId="34FF3148" w14:textId="46890451" w:rsidR="00E37C98" w:rsidRPr="007830EC" w:rsidRDefault="0077798E" w:rsidP="0077798E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7830EC">
        <w:rPr>
          <w:rFonts w:ascii="Tahoma" w:hAnsi="Tahoma" w:cs="Tahoma"/>
          <w:kern w:val="24"/>
        </w:rPr>
        <w:lastRenderedPageBreak/>
        <w:t xml:space="preserve">În temeiul prevederilor </w:t>
      </w:r>
      <w:r w:rsidRPr="007830EC">
        <w:rPr>
          <w:rFonts w:ascii="Tahoma" w:hAnsi="Tahoma" w:cs="Tahoma"/>
        </w:rPr>
        <w:t xml:space="preserve">art.129, alin 1, alin. 4, lit. (a), art.139, alin (3), lit. (a) și art.196 alin.(1), </w:t>
      </w:r>
      <w:proofErr w:type="spellStart"/>
      <w:r w:rsidRPr="007830EC">
        <w:rPr>
          <w:rFonts w:ascii="Tahoma" w:hAnsi="Tahoma" w:cs="Tahoma"/>
        </w:rPr>
        <w:t>lit.a</w:t>
      </w:r>
      <w:proofErr w:type="spellEnd"/>
      <w:r w:rsidRPr="007830EC">
        <w:rPr>
          <w:rFonts w:ascii="Tahoma" w:hAnsi="Tahoma" w:cs="Tahoma"/>
        </w:rPr>
        <w:t xml:space="preserve">) din Ordonanță de Urgență al Guvernului nr.57/2019, privind Codul Administrativ, cu modificările și completările ulterioare, </w:t>
      </w:r>
      <w:r w:rsidRPr="007830EC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7830EC" w:rsidRDefault="00673B8A" w:rsidP="00972115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7830EC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7830EC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7830EC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7830EC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7830EC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645CC7B1" w14:textId="77777777" w:rsidR="007830EC" w:rsidRPr="007830EC" w:rsidRDefault="007830EC" w:rsidP="007830EC">
      <w:pPr>
        <w:tabs>
          <w:tab w:val="left" w:pos="3420"/>
        </w:tabs>
        <w:ind w:firstLine="567"/>
        <w:jc w:val="both"/>
        <w:rPr>
          <w:rFonts w:ascii="Tahoma" w:hAnsi="Tahoma" w:cs="Tahoma"/>
        </w:rPr>
      </w:pPr>
      <w:r w:rsidRPr="007830EC">
        <w:rPr>
          <w:rFonts w:ascii="Tahoma" w:hAnsi="Tahoma" w:cs="Tahoma"/>
          <w:b/>
          <w:u w:val="single"/>
        </w:rPr>
        <w:t>Art.1.</w:t>
      </w:r>
      <w:r w:rsidRPr="007830EC">
        <w:rPr>
          <w:rFonts w:ascii="Tahoma" w:hAnsi="Tahoma" w:cs="Tahoma"/>
          <w:b/>
        </w:rPr>
        <w:t xml:space="preserve"> </w:t>
      </w:r>
      <w:r w:rsidRPr="007830EC">
        <w:rPr>
          <w:rFonts w:ascii="Tahoma" w:hAnsi="Tahoma" w:cs="Tahoma"/>
        </w:rPr>
        <w:t xml:space="preserve"> Se aprobă acoperirea definitivă a deficitului bugetar pe anul 2024, </w:t>
      </w:r>
      <w:r w:rsidRPr="007830EC">
        <w:rPr>
          <w:rFonts w:ascii="Tahoma" w:hAnsi="Tahoma" w:cs="Tahoma"/>
          <w:b/>
        </w:rPr>
        <w:t>a secțiunii de dezvoltare, sursa A</w:t>
      </w:r>
      <w:r w:rsidRPr="007830EC">
        <w:rPr>
          <w:rFonts w:ascii="Tahoma" w:hAnsi="Tahoma" w:cs="Tahoma"/>
        </w:rPr>
        <w:t xml:space="preserve">, în suma de </w:t>
      </w:r>
      <w:r w:rsidRPr="007830EC">
        <w:rPr>
          <w:rFonts w:ascii="Tahoma" w:hAnsi="Tahoma" w:cs="Tahoma"/>
          <w:b/>
        </w:rPr>
        <w:t>460.099,98 lei,</w:t>
      </w:r>
      <w:r w:rsidRPr="007830EC">
        <w:rPr>
          <w:rFonts w:ascii="Tahoma" w:hAnsi="Tahoma" w:cs="Tahoma"/>
        </w:rPr>
        <w:t xml:space="preserve"> din excedentul bugetului local aferent anului 2024.</w:t>
      </w:r>
    </w:p>
    <w:p w14:paraId="5665B375" w14:textId="77777777" w:rsidR="007830EC" w:rsidRPr="007830EC" w:rsidRDefault="007830EC" w:rsidP="007830EC">
      <w:pPr>
        <w:tabs>
          <w:tab w:val="left" w:pos="3420"/>
        </w:tabs>
        <w:ind w:firstLine="567"/>
        <w:jc w:val="both"/>
        <w:rPr>
          <w:rFonts w:ascii="Tahoma" w:hAnsi="Tahoma" w:cs="Tahoma"/>
        </w:rPr>
      </w:pPr>
      <w:r w:rsidRPr="007830EC">
        <w:rPr>
          <w:rFonts w:ascii="Tahoma" w:hAnsi="Tahoma" w:cs="Tahoma"/>
          <w:b/>
          <w:u w:val="single"/>
        </w:rPr>
        <w:t>Art.2.</w:t>
      </w:r>
      <w:r w:rsidRPr="007830EC">
        <w:rPr>
          <w:rFonts w:ascii="Tahoma" w:hAnsi="Tahoma" w:cs="Tahoma"/>
        </w:rPr>
        <w:t xml:space="preserve">  Se aprobă acoperirea definitivă a deficitului  bugetar pe anul 2024, </w:t>
      </w:r>
      <w:r w:rsidRPr="007830EC">
        <w:rPr>
          <w:rFonts w:ascii="Tahoma" w:hAnsi="Tahoma" w:cs="Tahoma"/>
          <w:b/>
        </w:rPr>
        <w:t>a secțiunii de funcționare, sursa E</w:t>
      </w:r>
      <w:r w:rsidRPr="007830EC">
        <w:rPr>
          <w:rFonts w:ascii="Tahoma" w:hAnsi="Tahoma" w:cs="Tahoma"/>
        </w:rPr>
        <w:t xml:space="preserve">, în suma de </w:t>
      </w:r>
      <w:r w:rsidRPr="007830EC">
        <w:rPr>
          <w:rFonts w:ascii="Tahoma" w:hAnsi="Tahoma" w:cs="Tahoma"/>
          <w:b/>
        </w:rPr>
        <w:t>87.405,70 lei</w:t>
      </w:r>
      <w:r w:rsidRPr="007830EC">
        <w:rPr>
          <w:rFonts w:ascii="Tahoma" w:hAnsi="Tahoma" w:cs="Tahoma"/>
        </w:rPr>
        <w:t xml:space="preserve"> din excedentul bugetului local aferent anului 2024.</w:t>
      </w:r>
    </w:p>
    <w:p w14:paraId="16A26766" w14:textId="5107092B" w:rsidR="007830EC" w:rsidRPr="007830EC" w:rsidRDefault="007830EC" w:rsidP="007830EC">
      <w:pPr>
        <w:pStyle w:val="Corptext2"/>
        <w:spacing w:after="0" w:line="240" w:lineRule="auto"/>
        <w:ind w:firstLine="567"/>
        <w:jc w:val="both"/>
        <w:rPr>
          <w:rFonts w:ascii="Tahoma" w:hAnsi="Tahoma" w:cs="Tahoma"/>
        </w:rPr>
      </w:pPr>
      <w:bookmarkStart w:id="3" w:name="_Hlk187429629"/>
      <w:r w:rsidRPr="007830EC">
        <w:rPr>
          <w:rFonts w:ascii="Tahoma" w:hAnsi="Tahoma" w:cs="Tahoma"/>
          <w:b/>
          <w:u w:val="single"/>
        </w:rPr>
        <w:t>Art.3</w:t>
      </w:r>
      <w:r w:rsidRPr="007830EC">
        <w:rPr>
          <w:rFonts w:ascii="Tahoma" w:hAnsi="Tahoma" w:cs="Tahoma"/>
        </w:rPr>
        <w:t xml:space="preserve">. Cu aducere la îndeplinire a prezentei hotărârii se însărcinează dl. </w:t>
      </w:r>
      <w:proofErr w:type="spellStart"/>
      <w:r w:rsidRPr="007830EC">
        <w:rPr>
          <w:rFonts w:ascii="Tahoma" w:hAnsi="Tahoma" w:cs="Tahoma"/>
        </w:rPr>
        <w:t>Petrean</w:t>
      </w:r>
      <w:proofErr w:type="spellEnd"/>
      <w:r w:rsidRPr="007830EC">
        <w:rPr>
          <w:rFonts w:ascii="Tahoma" w:hAnsi="Tahoma" w:cs="Tahoma"/>
        </w:rPr>
        <w:t xml:space="preserve"> Bogdan-Marius, primarul comunei Sânpetru Mare prin Compartimentul Contabilitate al primăriei comunei Sânpetru Mare </w:t>
      </w:r>
    </w:p>
    <w:bookmarkEnd w:id="3"/>
    <w:p w14:paraId="5CF3720D" w14:textId="5DEDD72C" w:rsidR="00E8079E" w:rsidRPr="007830EC" w:rsidRDefault="00E8079E" w:rsidP="0077798E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7830EC">
        <w:rPr>
          <w:rFonts w:ascii="Tahoma" w:hAnsi="Tahoma" w:cs="Tahoma"/>
          <w:b/>
          <w:kern w:val="24"/>
        </w:rPr>
        <w:t xml:space="preserve"> </w:t>
      </w:r>
      <w:r w:rsidRPr="007830EC">
        <w:rPr>
          <w:rFonts w:ascii="Tahoma" w:hAnsi="Tahoma" w:cs="Tahoma"/>
          <w:b/>
          <w:kern w:val="24"/>
          <w:u w:val="single"/>
        </w:rPr>
        <w:t>Art.3.</w:t>
      </w:r>
      <w:r w:rsidRPr="007830EC">
        <w:rPr>
          <w:rFonts w:ascii="Tahoma" w:hAnsi="Tahoma" w:cs="Tahoma"/>
          <w:b/>
          <w:kern w:val="24"/>
        </w:rPr>
        <w:t xml:space="preserve"> </w:t>
      </w:r>
      <w:r w:rsidRPr="007830EC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7830EC" w:rsidRDefault="00D02CE7" w:rsidP="0077798E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7830EC">
        <w:rPr>
          <w:rFonts w:ascii="Tahoma" w:hAnsi="Tahoma" w:cs="Tahoma"/>
          <w:kern w:val="24"/>
        </w:rPr>
        <w:t>-</w:t>
      </w:r>
      <w:r w:rsidR="00972115" w:rsidRPr="007830EC">
        <w:rPr>
          <w:rFonts w:ascii="Tahoma" w:hAnsi="Tahoma" w:cs="Tahoma"/>
          <w:kern w:val="24"/>
        </w:rPr>
        <w:t xml:space="preserve"> </w:t>
      </w:r>
      <w:r w:rsidRPr="007830EC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7830EC">
        <w:rPr>
          <w:rFonts w:ascii="Tahoma" w:hAnsi="Tahoma" w:cs="Tahoma"/>
          <w:kern w:val="24"/>
        </w:rPr>
        <w:t xml:space="preserve"> </w:t>
      </w:r>
    </w:p>
    <w:p w14:paraId="5104DA83" w14:textId="131FB9CD" w:rsidR="000E569B" w:rsidRPr="007830EC" w:rsidRDefault="000E569B" w:rsidP="0077798E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7830EC">
        <w:rPr>
          <w:rFonts w:ascii="Tahoma" w:hAnsi="Tahoma" w:cs="Tahoma"/>
          <w:kern w:val="24"/>
        </w:rPr>
        <w:t>-</w:t>
      </w:r>
      <w:r w:rsidR="00972115" w:rsidRPr="007830EC">
        <w:rPr>
          <w:rFonts w:ascii="Tahoma" w:hAnsi="Tahoma" w:cs="Tahoma"/>
          <w:kern w:val="24"/>
        </w:rPr>
        <w:t xml:space="preserve"> </w:t>
      </w:r>
      <w:r w:rsidRPr="007830EC">
        <w:rPr>
          <w:rFonts w:ascii="Tahoma" w:hAnsi="Tahoma" w:cs="Tahoma"/>
          <w:kern w:val="24"/>
        </w:rPr>
        <w:t>Trezorerie Sânnicolau Mare,</w:t>
      </w:r>
    </w:p>
    <w:p w14:paraId="423FB49F" w14:textId="59247AFD" w:rsidR="00D02CE7" w:rsidRPr="007830EC" w:rsidRDefault="00D02CE7" w:rsidP="0077798E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7830EC">
        <w:rPr>
          <w:rFonts w:ascii="Tahoma" w:hAnsi="Tahoma" w:cs="Tahoma"/>
          <w:kern w:val="24"/>
        </w:rPr>
        <w:t>-</w:t>
      </w:r>
      <w:r w:rsidR="00972115" w:rsidRPr="007830EC">
        <w:rPr>
          <w:rFonts w:ascii="Tahoma" w:hAnsi="Tahoma" w:cs="Tahoma"/>
          <w:kern w:val="24"/>
        </w:rPr>
        <w:t xml:space="preserve"> </w:t>
      </w:r>
      <w:r w:rsidR="000678BB" w:rsidRPr="007830EC">
        <w:rPr>
          <w:rFonts w:ascii="Tahoma" w:hAnsi="Tahoma" w:cs="Tahoma"/>
          <w:kern w:val="24"/>
        </w:rPr>
        <w:t>dlui</w:t>
      </w:r>
      <w:r w:rsidR="000E569B" w:rsidRPr="007830EC">
        <w:rPr>
          <w:rFonts w:ascii="Tahoma" w:hAnsi="Tahoma" w:cs="Tahoma"/>
          <w:kern w:val="24"/>
        </w:rPr>
        <w:t>.</w:t>
      </w:r>
      <w:r w:rsidR="000678BB" w:rsidRPr="007830EC">
        <w:rPr>
          <w:rFonts w:ascii="Tahoma" w:hAnsi="Tahoma" w:cs="Tahoma"/>
          <w:kern w:val="24"/>
        </w:rPr>
        <w:t xml:space="preserve"> </w:t>
      </w:r>
      <w:r w:rsidR="000E569B" w:rsidRPr="007830EC">
        <w:rPr>
          <w:rFonts w:ascii="Tahoma" w:hAnsi="Tahoma" w:cs="Tahoma"/>
          <w:kern w:val="24"/>
        </w:rPr>
        <w:t>Primar</w:t>
      </w:r>
      <w:r w:rsidR="000678BB" w:rsidRPr="007830EC">
        <w:rPr>
          <w:rFonts w:ascii="Tahoma" w:hAnsi="Tahoma" w:cs="Tahoma"/>
          <w:kern w:val="24"/>
        </w:rPr>
        <w:t xml:space="preserve"> al </w:t>
      </w:r>
      <w:r w:rsidR="000E569B" w:rsidRPr="007830EC">
        <w:rPr>
          <w:rFonts w:ascii="Tahoma" w:hAnsi="Tahoma" w:cs="Tahoma"/>
          <w:kern w:val="24"/>
        </w:rPr>
        <w:t xml:space="preserve">comunei </w:t>
      </w:r>
      <w:r w:rsidRPr="007830EC">
        <w:rPr>
          <w:rFonts w:ascii="Tahoma" w:hAnsi="Tahoma" w:cs="Tahoma"/>
          <w:kern w:val="24"/>
        </w:rPr>
        <w:t>Sânpetru Mare,</w:t>
      </w:r>
    </w:p>
    <w:p w14:paraId="1ABE2CB4" w14:textId="678F2CD3" w:rsidR="005C0B7F" w:rsidRPr="007830EC" w:rsidRDefault="005C0B7F" w:rsidP="0077798E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7830EC">
        <w:rPr>
          <w:rFonts w:ascii="Tahoma" w:hAnsi="Tahoma" w:cs="Tahoma"/>
        </w:rPr>
        <w:t>Compartimentului Contabilitate din cadrul Primăriei Sânpetru Mare;</w:t>
      </w:r>
    </w:p>
    <w:p w14:paraId="0628EAEE" w14:textId="19FD86F7" w:rsidR="000E569B" w:rsidRPr="007830EC" w:rsidRDefault="000E569B" w:rsidP="0077798E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7830EC">
        <w:rPr>
          <w:rFonts w:ascii="Tahoma" w:hAnsi="Tahoma" w:cs="Tahoma"/>
          <w:bCs/>
          <w:kern w:val="24"/>
        </w:rPr>
        <w:t>-</w:t>
      </w:r>
      <w:r w:rsidR="00972115" w:rsidRPr="007830EC">
        <w:rPr>
          <w:rFonts w:ascii="Tahoma" w:hAnsi="Tahoma" w:cs="Tahoma"/>
          <w:bCs/>
          <w:kern w:val="24"/>
        </w:rPr>
        <w:t xml:space="preserve"> </w:t>
      </w:r>
      <w:r w:rsidRPr="007830EC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7830EC" w:rsidRDefault="00D02CE7" w:rsidP="0077798E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7830EC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4" w:history="1">
        <w:r w:rsidR="0077798E" w:rsidRPr="007830EC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4769332E" w14:textId="77777777" w:rsidR="0077798E" w:rsidRPr="0077798E" w:rsidRDefault="0077798E" w:rsidP="00972115">
      <w:pPr>
        <w:ind w:left="720" w:hanging="720"/>
        <w:jc w:val="both"/>
        <w:rPr>
          <w:bCs/>
          <w:kern w:val="24"/>
          <w:sz w:val="26"/>
          <w:szCs w:val="26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4F6B4E0B" w14:textId="77777777" w:rsidR="007830EC" w:rsidRDefault="007830EC" w:rsidP="007830EC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629DE0B3" w14:textId="77777777" w:rsidR="007830EC" w:rsidRDefault="007830EC" w:rsidP="007830EC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5DC211A9" w14:textId="15953518" w:rsidR="007830EC" w:rsidRDefault="007830EC" w:rsidP="007830EC">
      <w:pPr>
        <w:ind w:firstLine="720"/>
        <w:jc w:val="both"/>
      </w:pPr>
      <w:r>
        <w:rPr>
          <w:b/>
          <w:bCs/>
          <w:sz w:val="26"/>
          <w:szCs w:val="26"/>
        </w:rPr>
        <w:t xml:space="preserve">      </w:t>
      </w:r>
      <w:r w:rsidR="00D76324" w:rsidRPr="004D2DAF">
        <w:rPr>
          <w:sz w:val="26"/>
          <w:szCs w:val="26"/>
        </w:rPr>
        <w:t>Terezia GIURICI</w:t>
      </w:r>
      <w:r>
        <w:tab/>
        <w:t xml:space="preserve">   </w:t>
      </w:r>
      <w:r>
        <w:tab/>
        <w:t xml:space="preserve">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1B4943C" w14:textId="77777777" w:rsidR="00227F44" w:rsidRDefault="00227F44" w:rsidP="00E140A9"/>
    <w:p w14:paraId="0801390F" w14:textId="77777777" w:rsidR="0077798E" w:rsidRDefault="0077798E" w:rsidP="00E140A9"/>
    <w:p w14:paraId="608EEA02" w14:textId="77777777" w:rsidR="0077798E" w:rsidRDefault="0077798E" w:rsidP="00E140A9"/>
    <w:p w14:paraId="4BFDCEEA" w14:textId="77777777" w:rsidR="0077798E" w:rsidRDefault="0077798E" w:rsidP="00E140A9"/>
    <w:p w14:paraId="586B76F2" w14:textId="77777777" w:rsidR="0077798E" w:rsidRDefault="0077798E" w:rsidP="00E140A9"/>
    <w:p w14:paraId="1744F951" w14:textId="77777777" w:rsidR="0077798E" w:rsidRDefault="0077798E" w:rsidP="00E140A9"/>
    <w:p w14:paraId="1C4E9F13" w14:textId="77777777" w:rsidR="0077798E" w:rsidRDefault="0077798E" w:rsidP="00E140A9"/>
    <w:p w14:paraId="2536C772" w14:textId="77777777" w:rsidR="0077798E" w:rsidRDefault="0077798E" w:rsidP="00E140A9"/>
    <w:p w14:paraId="062A3AA3" w14:textId="77777777" w:rsidR="0077798E" w:rsidRDefault="0077798E" w:rsidP="00E140A9"/>
    <w:p w14:paraId="449CBF21" w14:textId="77777777" w:rsidR="0077798E" w:rsidRDefault="0077798E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39B8A260" w14:textId="77777777" w:rsidR="006173F6" w:rsidRDefault="006173F6" w:rsidP="00E140A9"/>
    <w:p w14:paraId="52C5199F" w14:textId="77777777" w:rsidR="006173F6" w:rsidRDefault="006173F6" w:rsidP="00E140A9"/>
    <w:p w14:paraId="080BDC03" w14:textId="77777777" w:rsidR="006B3705" w:rsidRDefault="006B3705" w:rsidP="00E140A9"/>
    <w:p w14:paraId="3321AA2F" w14:textId="7546A25E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7830EC">
        <w:rPr>
          <w:bCs/>
          <w:i/>
          <w:iCs/>
        </w:rPr>
        <w:t>2</w:t>
      </w:r>
      <w:r w:rsidR="006B3705" w:rsidRPr="00725C9A">
        <w:rPr>
          <w:bCs/>
          <w:i/>
          <w:iCs/>
        </w:rPr>
        <w:t xml:space="preserve"> din </w:t>
      </w:r>
      <w:r w:rsidR="007830EC">
        <w:rPr>
          <w:bCs/>
          <w:i/>
          <w:iCs/>
        </w:rPr>
        <w:t>16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6B3705" w:rsidRPr="00725C9A">
        <w:rPr>
          <w:bCs/>
          <w:i/>
          <w:iCs/>
        </w:rPr>
        <w:t>1.202</w:t>
      </w:r>
      <w:r w:rsidR="007830EC">
        <w:rPr>
          <w:bCs/>
          <w:i/>
          <w:iCs/>
        </w:rPr>
        <w:t>5</w:t>
      </w:r>
    </w:p>
    <w:sectPr w:rsidR="006B3705" w:rsidRPr="00725C9A" w:rsidSect="00652E04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4CC4" w14:textId="77777777" w:rsidR="00F76466" w:rsidRDefault="00F76466" w:rsidP="007A6E52">
      <w:r>
        <w:separator/>
      </w:r>
    </w:p>
  </w:endnote>
  <w:endnote w:type="continuationSeparator" w:id="0">
    <w:p w14:paraId="64D2A8F6" w14:textId="77777777" w:rsidR="00F76466" w:rsidRDefault="00F76466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E41C" w14:textId="77777777" w:rsidR="00F76466" w:rsidRDefault="00F76466" w:rsidP="007A6E52">
      <w:r>
        <w:separator/>
      </w:r>
    </w:p>
  </w:footnote>
  <w:footnote w:type="continuationSeparator" w:id="0">
    <w:p w14:paraId="67ECE928" w14:textId="77777777" w:rsidR="00F76466" w:rsidRDefault="00F76466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C75"/>
    <w:multiLevelType w:val="hybridMultilevel"/>
    <w:tmpl w:val="405EB29E"/>
    <w:lvl w:ilvl="0" w:tplc="F3D6E12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09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09D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788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1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507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CA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6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D64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8916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64D2"/>
    <w:rsid w:val="0019135B"/>
    <w:rsid w:val="00197B12"/>
    <w:rsid w:val="001E58B7"/>
    <w:rsid w:val="001E7F2E"/>
    <w:rsid w:val="00216455"/>
    <w:rsid w:val="00227F44"/>
    <w:rsid w:val="002461C3"/>
    <w:rsid w:val="0026095E"/>
    <w:rsid w:val="0027694F"/>
    <w:rsid w:val="00321418"/>
    <w:rsid w:val="00332FBB"/>
    <w:rsid w:val="00342647"/>
    <w:rsid w:val="0035359A"/>
    <w:rsid w:val="00381059"/>
    <w:rsid w:val="003A072B"/>
    <w:rsid w:val="003C0C35"/>
    <w:rsid w:val="003E4354"/>
    <w:rsid w:val="003F3C30"/>
    <w:rsid w:val="004661BD"/>
    <w:rsid w:val="00470AE9"/>
    <w:rsid w:val="004C4573"/>
    <w:rsid w:val="004C5F05"/>
    <w:rsid w:val="004C70E5"/>
    <w:rsid w:val="004F04AD"/>
    <w:rsid w:val="004F4479"/>
    <w:rsid w:val="00551AD7"/>
    <w:rsid w:val="005A6739"/>
    <w:rsid w:val="005B5446"/>
    <w:rsid w:val="005C0B7F"/>
    <w:rsid w:val="006173F6"/>
    <w:rsid w:val="00633FC3"/>
    <w:rsid w:val="00636A33"/>
    <w:rsid w:val="00640855"/>
    <w:rsid w:val="00646DC2"/>
    <w:rsid w:val="00652E04"/>
    <w:rsid w:val="006649C2"/>
    <w:rsid w:val="0067296E"/>
    <w:rsid w:val="00673B8A"/>
    <w:rsid w:val="006B3705"/>
    <w:rsid w:val="006F5053"/>
    <w:rsid w:val="0071706E"/>
    <w:rsid w:val="00725C9A"/>
    <w:rsid w:val="0077413E"/>
    <w:rsid w:val="0077798E"/>
    <w:rsid w:val="007830EC"/>
    <w:rsid w:val="00786887"/>
    <w:rsid w:val="007946CA"/>
    <w:rsid w:val="007A6E52"/>
    <w:rsid w:val="007A719F"/>
    <w:rsid w:val="008066D0"/>
    <w:rsid w:val="0082098D"/>
    <w:rsid w:val="0082222D"/>
    <w:rsid w:val="008554DD"/>
    <w:rsid w:val="0087555C"/>
    <w:rsid w:val="00876956"/>
    <w:rsid w:val="0087762B"/>
    <w:rsid w:val="00893940"/>
    <w:rsid w:val="008B3E48"/>
    <w:rsid w:val="008E7721"/>
    <w:rsid w:val="00923285"/>
    <w:rsid w:val="009447C5"/>
    <w:rsid w:val="0096058F"/>
    <w:rsid w:val="00965C6E"/>
    <w:rsid w:val="00972115"/>
    <w:rsid w:val="00983EF5"/>
    <w:rsid w:val="009A0C39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3485D"/>
    <w:rsid w:val="00B927B6"/>
    <w:rsid w:val="00BA4EFF"/>
    <w:rsid w:val="00BB49C3"/>
    <w:rsid w:val="00BD69C0"/>
    <w:rsid w:val="00C00148"/>
    <w:rsid w:val="00C04CCE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76324"/>
    <w:rsid w:val="00D9057F"/>
    <w:rsid w:val="00DD7740"/>
    <w:rsid w:val="00DF3D52"/>
    <w:rsid w:val="00E140A9"/>
    <w:rsid w:val="00E2398C"/>
    <w:rsid w:val="00E37C98"/>
    <w:rsid w:val="00E8079E"/>
    <w:rsid w:val="00EE3165"/>
    <w:rsid w:val="00EE4ABA"/>
    <w:rsid w:val="00F0391F"/>
    <w:rsid w:val="00F22C59"/>
    <w:rsid w:val="00F5177E"/>
    <w:rsid w:val="00F76466"/>
    <w:rsid w:val="00FD2142"/>
    <w:rsid w:val="00FD5717"/>
    <w:rsid w:val="00FE5B1F"/>
    <w:rsid w:val="00FF220D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gislatie.just.ro/Public/DetaliiDocumentAfis/2694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Afis/26948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Afis/2694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776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277678" TargetMode="External"/><Relationship Id="rId14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692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24</cp:revision>
  <cp:lastPrinted>2025-01-17T07:24:00Z</cp:lastPrinted>
  <dcterms:created xsi:type="dcterms:W3CDTF">2024-01-18T12:59:00Z</dcterms:created>
  <dcterms:modified xsi:type="dcterms:W3CDTF">2025-01-20T12:49:00Z</dcterms:modified>
</cp:coreProperties>
</file>