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A1A29">
              <w:rPr>
                <w:b/>
                <w:lang w:val="de-DE"/>
              </w:rPr>
              <w:t>â</w:t>
            </w:r>
            <w:r w:rsidRPr="002C4CDC">
              <w:rPr>
                <w:b/>
                <w:lang w:val="de-DE"/>
              </w:rPr>
              <w:t>npetru Mare,</w:t>
            </w:r>
            <w:r>
              <w:rPr>
                <w:b/>
                <w:lang w:val="de-DE"/>
              </w:rPr>
              <w:t xml:space="preserve"> </w:t>
            </w:r>
            <w:r w:rsidRPr="002C4CDC">
              <w:rPr>
                <w:b/>
                <w:lang w:val="de-DE"/>
              </w:rPr>
              <w:t>nr.1</w:t>
            </w:r>
          </w:p>
          <w:p w14:paraId="03ECDF28" w14:textId="6DD94588" w:rsidR="006F5053" w:rsidRDefault="000E7790" w:rsidP="006F5053">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r w:rsidR="006F5053" w:rsidRPr="002C4CDC">
              <w:rPr>
                <w:lang w:val="de-DE"/>
              </w:rPr>
              <w:t>;</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5D6107">
                <w:rPr>
                  <w:rStyle w:val="Hyperlink"/>
                  <w:u w:val="none"/>
                </w:rPr>
                <w:t>primaria.sanpetru_mare@cjtimis</w:t>
              </w:r>
            </w:hyperlink>
            <w:r w:rsidRPr="005D6107">
              <w:rPr>
                <w:rStyle w:val="Hyperlink"/>
                <w:u w:val="none"/>
              </w:rPr>
              <w:t>.ro</w:t>
            </w:r>
          </w:p>
        </w:tc>
      </w:tr>
    </w:tbl>
    <w:p w14:paraId="2C7015F2" w14:textId="6C57C259" w:rsidR="00E8079E" w:rsidRPr="002D13C5" w:rsidRDefault="00E8079E" w:rsidP="00E8079E">
      <w:pPr>
        <w:ind w:left="6372"/>
        <w:jc w:val="right"/>
        <w:rPr>
          <w:b/>
        </w:rPr>
      </w:pPr>
      <w:r w:rsidRPr="002D13C5">
        <w:tab/>
      </w:r>
      <w:r w:rsidRPr="002D13C5">
        <w:rPr>
          <w:b/>
        </w:rPr>
        <w:t xml:space="preserve">Total consilieri:13           </w:t>
      </w:r>
    </w:p>
    <w:p w14:paraId="6306B34A" w14:textId="49921A1D" w:rsidR="00E8079E" w:rsidRPr="002D13C5" w:rsidRDefault="0071706E" w:rsidP="00E8079E">
      <w:pPr>
        <w:ind w:left="6372" w:firstLine="708"/>
        <w:jc w:val="right"/>
        <w:rPr>
          <w:b/>
        </w:rPr>
      </w:pPr>
      <w:r w:rsidRPr="002D13C5">
        <w:rPr>
          <w:b/>
        </w:rPr>
        <w:t xml:space="preserve"> </w:t>
      </w:r>
      <w:r w:rsidR="00C63E6B" w:rsidRPr="002D13C5">
        <w:rPr>
          <w:b/>
        </w:rPr>
        <w:t>Prezen</w:t>
      </w:r>
      <w:r w:rsidR="002D13C5" w:rsidRPr="002D13C5">
        <w:rPr>
          <w:b/>
        </w:rPr>
        <w:t>ț</w:t>
      </w:r>
      <w:r w:rsidR="00C63E6B" w:rsidRPr="002D13C5">
        <w:rPr>
          <w:b/>
        </w:rPr>
        <w:t>i:</w:t>
      </w:r>
      <w:r w:rsidR="002D13C5" w:rsidRPr="002D13C5">
        <w:rPr>
          <w:b/>
        </w:rPr>
        <w:t xml:space="preserve"> </w:t>
      </w:r>
      <w:r w:rsidR="00BD443E">
        <w:rPr>
          <w:b/>
        </w:rPr>
        <w:t>1</w:t>
      </w:r>
      <w:r w:rsidR="005A1A29">
        <w:rPr>
          <w:b/>
        </w:rPr>
        <w:t>3</w:t>
      </w:r>
    </w:p>
    <w:p w14:paraId="1318F793" w14:textId="055B40CB" w:rsidR="00E8079E" w:rsidRPr="002D13C5" w:rsidRDefault="00D375E7" w:rsidP="00E8079E">
      <w:pPr>
        <w:ind w:left="6372"/>
        <w:jc w:val="right"/>
        <w:rPr>
          <w:b/>
        </w:rPr>
      </w:pPr>
      <w:r w:rsidRPr="002D13C5">
        <w:rPr>
          <w:b/>
        </w:rPr>
        <w:t xml:space="preserve">                  </w:t>
      </w:r>
      <w:r w:rsidR="00BD69C0" w:rsidRPr="002D13C5">
        <w:rPr>
          <w:b/>
        </w:rPr>
        <w:t>Pentru :</w:t>
      </w:r>
      <w:r w:rsidR="002D13C5" w:rsidRPr="002D13C5">
        <w:rPr>
          <w:b/>
        </w:rPr>
        <w:t xml:space="preserve"> </w:t>
      </w:r>
      <w:r w:rsidR="00BD443E">
        <w:rPr>
          <w:b/>
        </w:rPr>
        <w:t>1</w:t>
      </w:r>
      <w:r w:rsidR="005A1A29">
        <w:rPr>
          <w:b/>
        </w:rPr>
        <w:t>3</w:t>
      </w:r>
    </w:p>
    <w:p w14:paraId="3FDE8623" w14:textId="2A99386E"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00BD69C0" w:rsidRPr="002D13C5">
        <w:rPr>
          <w:b/>
        </w:rPr>
        <w:tab/>
      </w:r>
      <w:r w:rsidR="00BD69C0" w:rsidRPr="002D13C5">
        <w:rPr>
          <w:b/>
        </w:rPr>
        <w:tab/>
      </w:r>
      <w:r w:rsidR="00BD69C0" w:rsidRPr="002D13C5">
        <w:rPr>
          <w:b/>
        </w:rPr>
        <w:tab/>
        <w:t xml:space="preserve">           </w:t>
      </w:r>
      <w:r w:rsidR="00BD69C0" w:rsidRPr="002D13C5">
        <w:rPr>
          <w:b/>
        </w:rPr>
        <w:tab/>
      </w:r>
      <w:r w:rsidR="00BD69C0" w:rsidRPr="002D13C5">
        <w:rPr>
          <w:b/>
        </w:rPr>
        <w:tab/>
        <w:t xml:space="preserve">     Împotrivă:</w:t>
      </w:r>
      <w:r w:rsidR="009817C9" w:rsidRPr="002D13C5">
        <w:rPr>
          <w:b/>
        </w:rPr>
        <w:t xml:space="preserve"> </w:t>
      </w:r>
      <w:r w:rsidR="00BD69C0" w:rsidRPr="002D13C5">
        <w:rPr>
          <w:b/>
        </w:rPr>
        <w:t>X</w:t>
      </w:r>
    </w:p>
    <w:p w14:paraId="56CCCE58" w14:textId="7280579A"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Pr="002D13C5">
        <w:rPr>
          <w:b/>
        </w:rPr>
        <w:tab/>
      </w:r>
      <w:r w:rsidR="00D375E7" w:rsidRPr="002D13C5">
        <w:rPr>
          <w:b/>
        </w:rPr>
        <w:tab/>
      </w:r>
      <w:r w:rsidR="00D375E7" w:rsidRPr="002D13C5">
        <w:rPr>
          <w:b/>
        </w:rPr>
        <w:tab/>
        <w:t xml:space="preserve">             </w:t>
      </w:r>
      <w:r w:rsidR="00D375E7" w:rsidRPr="002D13C5">
        <w:rPr>
          <w:b/>
        </w:rPr>
        <w:tab/>
      </w:r>
      <w:r w:rsidR="00D375E7" w:rsidRPr="002D13C5">
        <w:rPr>
          <w:b/>
        </w:rPr>
        <w:tab/>
        <w:t xml:space="preserve">     </w:t>
      </w:r>
      <w:r w:rsidR="00673B8A" w:rsidRPr="002D13C5">
        <w:rPr>
          <w:b/>
        </w:rPr>
        <w:t>Ab</w:t>
      </w:r>
      <w:r w:rsidR="00216A0F">
        <w:rPr>
          <w:b/>
        </w:rPr>
        <w:t>ț</w:t>
      </w:r>
      <w:r w:rsidR="00673B8A" w:rsidRPr="002D13C5">
        <w:rPr>
          <w:b/>
        </w:rPr>
        <w:t>ineri:</w:t>
      </w:r>
      <w:r w:rsidR="009817C9" w:rsidRPr="002D13C5">
        <w:rPr>
          <w:b/>
        </w:rPr>
        <w:t xml:space="preserve"> </w:t>
      </w:r>
      <w:r w:rsidR="005D3DF6" w:rsidRPr="002D13C5">
        <w:rPr>
          <w:b/>
        </w:rPr>
        <w:t>X</w:t>
      </w:r>
    </w:p>
    <w:p w14:paraId="0EFE99A6" w14:textId="3B573A92" w:rsidR="006F5053" w:rsidRPr="002D13C5" w:rsidRDefault="00E8079E" w:rsidP="006F5053">
      <w:pPr>
        <w:jc w:val="center"/>
        <w:rPr>
          <w:b/>
          <w:bCs/>
          <w:w w:val="105"/>
          <w:sz w:val="32"/>
          <w:szCs w:val="32"/>
        </w:rPr>
      </w:pPr>
      <w:r w:rsidRPr="002D13C5">
        <w:rPr>
          <w:b/>
          <w:bCs/>
          <w:w w:val="105"/>
          <w:sz w:val="32"/>
          <w:szCs w:val="32"/>
        </w:rPr>
        <w:t>HOTĂ</w:t>
      </w:r>
      <w:r w:rsidR="00983EF5" w:rsidRPr="002D13C5">
        <w:rPr>
          <w:b/>
          <w:bCs/>
          <w:w w:val="105"/>
          <w:sz w:val="32"/>
          <w:szCs w:val="32"/>
        </w:rPr>
        <w:t>RÂREA</w:t>
      </w:r>
    </w:p>
    <w:p w14:paraId="7B7D0900" w14:textId="0C229D01" w:rsidR="00E8079E" w:rsidRPr="002D13C5" w:rsidRDefault="00983EF5" w:rsidP="006F5053">
      <w:pPr>
        <w:jc w:val="center"/>
        <w:rPr>
          <w:b/>
          <w:bCs/>
          <w:w w:val="105"/>
          <w:sz w:val="28"/>
          <w:szCs w:val="28"/>
        </w:rPr>
      </w:pPr>
      <w:r w:rsidRPr="002D13C5">
        <w:rPr>
          <w:b/>
          <w:bCs/>
          <w:w w:val="105"/>
          <w:sz w:val="28"/>
          <w:szCs w:val="28"/>
        </w:rPr>
        <w:t>N</w:t>
      </w:r>
      <w:r w:rsidR="006F5053" w:rsidRPr="002D13C5">
        <w:rPr>
          <w:b/>
          <w:bCs/>
          <w:w w:val="105"/>
          <w:sz w:val="28"/>
          <w:szCs w:val="28"/>
        </w:rPr>
        <w:t>r</w:t>
      </w:r>
      <w:r w:rsidRPr="002D13C5">
        <w:rPr>
          <w:b/>
          <w:bCs/>
          <w:w w:val="105"/>
          <w:sz w:val="28"/>
          <w:szCs w:val="28"/>
        </w:rPr>
        <w:t>.</w:t>
      </w:r>
      <w:r w:rsidR="005A1A29">
        <w:rPr>
          <w:b/>
          <w:bCs/>
          <w:w w:val="105"/>
          <w:sz w:val="28"/>
          <w:szCs w:val="28"/>
        </w:rPr>
        <w:t>6</w:t>
      </w:r>
      <w:r w:rsidR="000B0168">
        <w:rPr>
          <w:b/>
          <w:bCs/>
          <w:w w:val="105"/>
          <w:sz w:val="28"/>
          <w:szCs w:val="28"/>
        </w:rPr>
        <w:t>7</w:t>
      </w:r>
      <w:r w:rsidR="006F5053" w:rsidRPr="002D13C5">
        <w:rPr>
          <w:b/>
          <w:bCs/>
          <w:w w:val="105"/>
          <w:sz w:val="28"/>
          <w:szCs w:val="28"/>
        </w:rPr>
        <w:t xml:space="preserve"> d</w:t>
      </w:r>
      <w:r w:rsidR="0027694F" w:rsidRPr="002D13C5">
        <w:rPr>
          <w:b/>
          <w:bCs/>
          <w:w w:val="105"/>
          <w:sz w:val="28"/>
          <w:szCs w:val="28"/>
        </w:rPr>
        <w:t xml:space="preserve">in </w:t>
      </w:r>
      <w:r w:rsidR="006A2248">
        <w:rPr>
          <w:b/>
          <w:bCs/>
          <w:w w:val="105"/>
          <w:sz w:val="28"/>
          <w:szCs w:val="28"/>
        </w:rPr>
        <w:t>2</w:t>
      </w:r>
      <w:r w:rsidR="00550FCE">
        <w:rPr>
          <w:b/>
          <w:bCs/>
          <w:w w:val="105"/>
          <w:sz w:val="28"/>
          <w:szCs w:val="28"/>
        </w:rPr>
        <w:t>9</w:t>
      </w:r>
      <w:r w:rsidR="006A2248">
        <w:rPr>
          <w:b/>
          <w:bCs/>
          <w:w w:val="105"/>
          <w:sz w:val="28"/>
          <w:szCs w:val="28"/>
        </w:rPr>
        <w:t>.0</w:t>
      </w:r>
      <w:r w:rsidR="005A1A29">
        <w:rPr>
          <w:b/>
          <w:bCs/>
          <w:w w:val="105"/>
          <w:sz w:val="28"/>
          <w:szCs w:val="28"/>
        </w:rPr>
        <w:t>7</w:t>
      </w:r>
      <w:r w:rsidR="006A2248">
        <w:rPr>
          <w:b/>
          <w:bCs/>
          <w:w w:val="105"/>
          <w:sz w:val="28"/>
          <w:szCs w:val="28"/>
        </w:rPr>
        <w:t>.2025</w:t>
      </w:r>
      <w:r w:rsidR="00E8079E" w:rsidRPr="002D13C5">
        <w:rPr>
          <w:b/>
          <w:bCs/>
          <w:w w:val="105"/>
          <w:sz w:val="28"/>
          <w:szCs w:val="28"/>
        </w:rPr>
        <w:t>.</w:t>
      </w:r>
    </w:p>
    <w:p w14:paraId="06CF3CBD" w14:textId="77777777" w:rsidR="00E8079E" w:rsidRPr="000678BB" w:rsidRDefault="00E8079E" w:rsidP="00E8079E">
      <w:pPr>
        <w:jc w:val="center"/>
        <w:rPr>
          <w:b/>
          <w:bCs/>
          <w:w w:val="105"/>
          <w:sz w:val="16"/>
          <w:szCs w:val="16"/>
        </w:rPr>
      </w:pPr>
    </w:p>
    <w:p w14:paraId="1813D598" w14:textId="0DD57D3E" w:rsidR="000B0168" w:rsidRPr="003A5EFD" w:rsidRDefault="000B0168" w:rsidP="000B0168">
      <w:pPr>
        <w:ind w:right="11"/>
        <w:jc w:val="center"/>
      </w:pPr>
      <w:bookmarkStart w:id="0" w:name="_Hlk204685094"/>
      <w:r>
        <w:t>pentru modificarea listei cu dotările specific</w:t>
      </w:r>
      <w:r w:rsidR="00321F78">
        <w:t>e</w:t>
      </w:r>
      <w:r>
        <w:t xml:space="preserve"> inițiale privind implementarea proiectului </w:t>
      </w:r>
      <w:r w:rsidRPr="003A5EFD">
        <w:t>„Achiziție de dotări specifice în vederea îmbunătățirii integrării grupurilor și minorităților etnice în viața societății rurale, în comuna Sânpetru Mare, județul Timiș”</w:t>
      </w:r>
    </w:p>
    <w:bookmarkEnd w:id="0"/>
    <w:p w14:paraId="58A15B6B" w14:textId="77777777" w:rsidR="00227F44" w:rsidRDefault="00227F44" w:rsidP="00972115">
      <w:pPr>
        <w:rPr>
          <w:bCs/>
          <w:w w:val="105"/>
        </w:rPr>
      </w:pPr>
    </w:p>
    <w:p w14:paraId="27F3B465" w14:textId="77777777" w:rsidR="00764981" w:rsidRPr="00227F44" w:rsidRDefault="00764981" w:rsidP="00972115">
      <w:pPr>
        <w:rPr>
          <w:bCs/>
          <w:w w:val="105"/>
        </w:rPr>
      </w:pPr>
    </w:p>
    <w:p w14:paraId="09319560" w14:textId="1D63D0AB" w:rsidR="00B3485D" w:rsidRPr="00227F44" w:rsidRDefault="0027694F" w:rsidP="00B3485D">
      <w:pPr>
        <w:autoSpaceDE w:val="0"/>
        <w:autoSpaceDN w:val="0"/>
        <w:adjustRightInd w:val="0"/>
        <w:ind w:firstLine="567"/>
        <w:jc w:val="both"/>
        <w:rPr>
          <w:b/>
          <w:kern w:val="24"/>
        </w:rPr>
      </w:pPr>
      <w:bookmarkStart w:id="1"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NPETRU MARE, județul Timiș întrunit în ședință ordinară</w:t>
      </w:r>
      <w:r w:rsidR="00965DEF">
        <w:rPr>
          <w:b/>
          <w:kern w:val="24"/>
        </w:rPr>
        <w:t xml:space="preserve"> </w:t>
      </w:r>
      <w:r w:rsidR="00B3485D" w:rsidRPr="00227F44">
        <w:rPr>
          <w:b/>
          <w:kern w:val="24"/>
        </w:rPr>
        <w:t>d</w:t>
      </w:r>
      <w:r w:rsidR="00BD443E">
        <w:rPr>
          <w:b/>
          <w:kern w:val="24"/>
        </w:rPr>
        <w:t>e</w:t>
      </w:r>
      <w:r w:rsidR="00B3485D" w:rsidRPr="00227F44">
        <w:rPr>
          <w:b/>
          <w:kern w:val="24"/>
        </w:rPr>
        <w:t xml:space="preserve"> dată de </w:t>
      </w:r>
      <w:r w:rsidR="006A2248">
        <w:rPr>
          <w:b/>
          <w:kern w:val="24"/>
        </w:rPr>
        <w:t>2</w:t>
      </w:r>
      <w:r w:rsidR="00550FCE">
        <w:rPr>
          <w:b/>
          <w:kern w:val="24"/>
        </w:rPr>
        <w:t>9</w:t>
      </w:r>
      <w:r w:rsidR="006A2248">
        <w:rPr>
          <w:b/>
          <w:kern w:val="24"/>
        </w:rPr>
        <w:t>.0</w:t>
      </w:r>
      <w:r w:rsidR="005A1A29">
        <w:rPr>
          <w:b/>
          <w:kern w:val="24"/>
        </w:rPr>
        <w:t>7</w:t>
      </w:r>
      <w:r w:rsidR="006A2248">
        <w:rPr>
          <w:b/>
          <w:kern w:val="24"/>
        </w:rPr>
        <w:t>.2025</w:t>
      </w:r>
      <w:r w:rsidR="000678BB" w:rsidRPr="00227F44">
        <w:rPr>
          <w:b/>
          <w:kern w:val="24"/>
        </w:rPr>
        <w:t>, legal constituită,</w:t>
      </w:r>
    </w:p>
    <w:bookmarkEnd w:id="1"/>
    <w:p w14:paraId="4E7D49DC" w14:textId="4E3C48F5" w:rsidR="00E8079E" w:rsidRPr="00227F44" w:rsidRDefault="00E8079E" w:rsidP="0027694F">
      <w:pPr>
        <w:rPr>
          <w:bCs/>
          <w:kern w:val="24"/>
        </w:rPr>
      </w:pPr>
    </w:p>
    <w:p w14:paraId="6B98AB8A" w14:textId="77777777" w:rsidR="005D3DF6" w:rsidRPr="000B0168" w:rsidRDefault="005D3DF6" w:rsidP="00D44A66">
      <w:pPr>
        <w:tabs>
          <w:tab w:val="left" w:pos="709"/>
        </w:tabs>
        <w:ind w:firstLine="567"/>
        <w:jc w:val="both"/>
        <w:rPr>
          <w:i/>
          <w:kern w:val="24"/>
        </w:rPr>
      </w:pPr>
      <w:r w:rsidRPr="000B0168">
        <w:rPr>
          <w:i/>
          <w:kern w:val="24"/>
          <w:u w:val="single"/>
        </w:rPr>
        <w:t>Având în vedere</w:t>
      </w:r>
      <w:r w:rsidRPr="000B0168">
        <w:rPr>
          <w:i/>
          <w:kern w:val="24"/>
        </w:rPr>
        <w:t>:</w:t>
      </w:r>
    </w:p>
    <w:p w14:paraId="7825CB45" w14:textId="6E620522" w:rsidR="000B0168" w:rsidRPr="000B0168" w:rsidRDefault="000B0168" w:rsidP="00155657">
      <w:pPr>
        <w:pStyle w:val="Listparagraf"/>
        <w:numPr>
          <w:ilvl w:val="0"/>
          <w:numId w:val="21"/>
        </w:numPr>
        <w:spacing w:after="27" w:line="240" w:lineRule="auto"/>
        <w:ind w:left="0" w:firstLine="426"/>
        <w:jc w:val="both"/>
        <w:rPr>
          <w:rFonts w:ascii="Times New Roman" w:hAnsi="Times New Roman" w:cs="Times New Roman"/>
          <w:sz w:val="24"/>
          <w:szCs w:val="24"/>
        </w:rPr>
      </w:pPr>
      <w:r w:rsidRPr="000B0168">
        <w:rPr>
          <w:rFonts w:ascii="Times New Roman" w:hAnsi="Times New Roman" w:cs="Times New Roman"/>
          <w:sz w:val="24"/>
          <w:szCs w:val="24"/>
        </w:rPr>
        <w:t xml:space="preserve">Referatul de aprobare nr.3297 din 21.07.2025, al dlui. primar al comunei Sânpetru Mare, în calitate de inițiator al proiectului </w:t>
      </w:r>
      <w:r w:rsidRPr="000B0168">
        <w:rPr>
          <w:rFonts w:ascii="Times New Roman" w:hAnsi="Times New Roman" w:cs="Times New Roman"/>
          <w:noProof/>
        </w:rPr>
        <w:drawing>
          <wp:inline distT="0" distB="0" distL="0" distR="0" wp14:anchorId="1704F50F" wp14:editId="343A0ED3">
            <wp:extent cx="9144" cy="9147"/>
            <wp:effectExtent l="0" t="0" r="0" b="0"/>
            <wp:docPr id="2256" name="Picture 2256"/>
            <wp:cNvGraphicFramePr/>
            <a:graphic xmlns:a="http://schemas.openxmlformats.org/drawingml/2006/main">
              <a:graphicData uri="http://schemas.openxmlformats.org/drawingml/2006/picture">
                <pic:pic xmlns:pic="http://schemas.openxmlformats.org/drawingml/2006/picture">
                  <pic:nvPicPr>
                    <pic:cNvPr id="2256" name="Picture 2256"/>
                    <pic:cNvPicPr/>
                  </pic:nvPicPr>
                  <pic:blipFill>
                    <a:blip r:embed="rId10"/>
                    <a:stretch>
                      <a:fillRect/>
                    </a:stretch>
                  </pic:blipFill>
                  <pic:spPr>
                    <a:xfrm>
                      <a:off x="0" y="0"/>
                      <a:ext cx="9144" cy="9147"/>
                    </a:xfrm>
                    <a:prstGeom prst="rect">
                      <a:avLst/>
                    </a:prstGeom>
                  </pic:spPr>
                </pic:pic>
              </a:graphicData>
            </a:graphic>
          </wp:inline>
        </w:drawing>
      </w:r>
      <w:r w:rsidRPr="000B0168">
        <w:rPr>
          <w:rFonts w:ascii="Times New Roman" w:hAnsi="Times New Roman" w:cs="Times New Roman"/>
          <w:sz w:val="24"/>
          <w:szCs w:val="24"/>
        </w:rPr>
        <w:t>și Raport de specialitate nr.3298 din 21.07.2025</w:t>
      </w:r>
    </w:p>
    <w:p w14:paraId="5CF3FB85" w14:textId="416BE8E1" w:rsidR="000B0168" w:rsidRPr="000B0168" w:rsidRDefault="000B0168" w:rsidP="00155657">
      <w:pPr>
        <w:spacing w:after="67"/>
        <w:ind w:firstLine="426"/>
        <w:jc w:val="both"/>
      </w:pPr>
      <w:r w:rsidRPr="000B0168">
        <w:t>-</w:t>
      </w:r>
      <w:r w:rsidRPr="000B0168">
        <w:t xml:space="preserve"> </w:t>
      </w:r>
      <w:r w:rsidRPr="000B0168">
        <w:rPr>
          <w:b/>
          <w:bCs/>
        </w:rPr>
        <w:t xml:space="preserve">CONTRACT DE FINANŢARE nr. C1920074C202953709099 </w:t>
      </w:r>
      <w:r w:rsidRPr="000B0168">
        <w:t>privind proiectul „Achiziție de dotări specifice în vederea îmbunătățirii integrării grupurilor și minorităților etnice în viața societății rurale, în comuna Sânpetru Mare, județul Timiș” aflat în derulare.</w:t>
      </w:r>
    </w:p>
    <w:p w14:paraId="10715ED5" w14:textId="4EBA4D92" w:rsidR="00967C2D" w:rsidRPr="000B0168" w:rsidRDefault="00967C2D" w:rsidP="00155657">
      <w:pPr>
        <w:tabs>
          <w:tab w:val="left" w:pos="709"/>
        </w:tabs>
        <w:ind w:left="142" w:firstLine="426"/>
        <w:jc w:val="both"/>
        <w:rPr>
          <w:rFonts w:eastAsia="Calibri"/>
          <w:shd w:val="clear" w:color="auto" w:fill="FFFFFF"/>
          <w:lang w:eastAsia="ar-SA"/>
        </w:rPr>
      </w:pPr>
      <w:r w:rsidRPr="000B0168">
        <w:rPr>
          <w:rFonts w:eastAsia="Calibri"/>
          <w:lang w:eastAsia="ar-SA"/>
        </w:rPr>
        <w:t xml:space="preserve">- Avizul favorabil al comisiei de specialitate al Consiliului Local al Comunei </w:t>
      </w:r>
      <w:r w:rsidRPr="000B0168">
        <w:t>Sânpetru Mare</w:t>
      </w:r>
      <w:r w:rsidRPr="000B0168">
        <w:rPr>
          <w:rFonts w:eastAsia="Calibri"/>
          <w:lang w:eastAsia="ar-SA"/>
        </w:rPr>
        <w:t>,</w:t>
      </w:r>
      <w:r w:rsidRPr="000B0168">
        <w:rPr>
          <w:rFonts w:eastAsia="Calibri"/>
          <w:shd w:val="clear" w:color="auto" w:fill="FFFFFF"/>
          <w:lang w:eastAsia="ar-SA"/>
        </w:rPr>
        <w:t> îndeplinind condiția de la art.136, alin.(8), lit.c), din Ordonanța de Urgență a Guvernului nr.57/2019, privind Codul administrativ</w:t>
      </w:r>
    </w:p>
    <w:p w14:paraId="732B6826" w14:textId="77777777" w:rsidR="005D3DF6" w:rsidRPr="000B0168" w:rsidRDefault="005D3DF6" w:rsidP="00D44A66">
      <w:pPr>
        <w:tabs>
          <w:tab w:val="left" w:pos="567"/>
        </w:tabs>
        <w:ind w:firstLine="567"/>
        <w:jc w:val="both"/>
        <w:rPr>
          <w:i/>
          <w:kern w:val="24"/>
        </w:rPr>
      </w:pPr>
      <w:r w:rsidRPr="000B0168">
        <w:rPr>
          <w:i/>
          <w:iCs/>
          <w:kern w:val="24"/>
          <w:u w:val="single"/>
        </w:rPr>
        <w:t>În conformitate cu prevederile</w:t>
      </w:r>
      <w:r w:rsidRPr="000B0168">
        <w:rPr>
          <w:i/>
          <w:kern w:val="24"/>
        </w:rPr>
        <w:t>:</w:t>
      </w:r>
    </w:p>
    <w:p w14:paraId="57E0CA06" w14:textId="11F39EFC" w:rsidR="00D44A66" w:rsidRPr="000B0168" w:rsidRDefault="00D44A66" w:rsidP="00230E91">
      <w:pPr>
        <w:ind w:right="202" w:firstLine="284"/>
        <w:jc w:val="both"/>
        <w:rPr>
          <w:bCs/>
        </w:rPr>
      </w:pPr>
      <w:r w:rsidRPr="000B0168">
        <w:rPr>
          <w:bCs/>
        </w:rPr>
        <w:t xml:space="preserve">- art.120, alin.1, art.121, alin.1 și alin.2 din Constituție; </w:t>
      </w:r>
    </w:p>
    <w:p w14:paraId="65B33486" w14:textId="77777777" w:rsidR="00D44A66" w:rsidRPr="000B0168" w:rsidRDefault="00D44A66" w:rsidP="00230E91">
      <w:pPr>
        <w:ind w:right="202" w:firstLine="284"/>
        <w:jc w:val="both"/>
        <w:rPr>
          <w:bCs/>
        </w:rPr>
      </w:pPr>
      <w:r w:rsidRPr="000B0168">
        <w:rPr>
          <w:bCs/>
        </w:rPr>
        <w:t xml:space="preserve">- art.3 și art. 4 din Carta europeană a autonomiei locale aprobată la Strasbourg la 15 octombrie 1958 ratificată prin Legea nr. 199/1997; </w:t>
      </w:r>
    </w:p>
    <w:p w14:paraId="26F2EB8C" w14:textId="7CB4204A" w:rsidR="00D44A66" w:rsidRPr="000B0168" w:rsidRDefault="00D44A66" w:rsidP="00230E91">
      <w:pPr>
        <w:ind w:right="202" w:firstLine="284"/>
        <w:jc w:val="both"/>
        <w:rPr>
          <w:bCs/>
        </w:rPr>
      </w:pPr>
      <w:r w:rsidRPr="000B0168">
        <w:rPr>
          <w:bCs/>
        </w:rPr>
        <w:t>- art.7, alin.13, din Legea nr.52/2003</w:t>
      </w:r>
      <w:r w:rsidR="00B25F8F" w:rsidRPr="000B0168">
        <w:rPr>
          <w:bCs/>
        </w:rPr>
        <w:t>,</w:t>
      </w:r>
      <w:r w:rsidRPr="000B0168">
        <w:rPr>
          <w:bCs/>
        </w:rPr>
        <w:t xml:space="preserve"> privind transparența decizională în administrația publică, republicată cu modificările și completările ulterioare; </w:t>
      </w:r>
    </w:p>
    <w:p w14:paraId="52A7BD54" w14:textId="77777777" w:rsidR="000B0168" w:rsidRPr="000B0168" w:rsidRDefault="000B0168" w:rsidP="00230E91">
      <w:pPr>
        <w:ind w:firstLine="284"/>
        <w:jc w:val="both"/>
      </w:pPr>
      <w:r w:rsidRPr="000B0168">
        <w:rPr>
          <w:noProof/>
        </w:rPr>
        <w:t xml:space="preserve">- </w:t>
      </w:r>
      <w:bookmarkStart w:id="2" w:name="_Hlk203043718"/>
      <w:r w:rsidRPr="000B0168">
        <w:t>art.87, art.296, alin.(2) și art.353</w:t>
      </w:r>
      <w:bookmarkEnd w:id="2"/>
      <w:r w:rsidRPr="000B0168">
        <w:t>, din OUG 57/2019, privind Codul Administrativ;</w:t>
      </w:r>
    </w:p>
    <w:p w14:paraId="375B07AB" w14:textId="2E5870FE" w:rsidR="000326C9" w:rsidRPr="000B0168" w:rsidRDefault="000B0168" w:rsidP="000B0168">
      <w:pPr>
        <w:ind w:right="202" w:firstLine="561"/>
        <w:jc w:val="both"/>
      </w:pPr>
      <w:r w:rsidRPr="000B0168">
        <w:t>În temeiul prevederilor art.87, art.129, alin.(1) și (2), litera (c) și alin.6 lit.(c), art.139, alin.(1) și alin.(3) lit.g), alt.196, alin.1 lit.a), din OUG nr.57/2019 privind Codul administrativ cu modificările și completările ulterioare,</w:t>
      </w:r>
      <w:r w:rsidRPr="000B0168">
        <w:t xml:space="preserve"> </w:t>
      </w:r>
      <w:r w:rsidR="000326C9" w:rsidRPr="00751EEE">
        <w:rPr>
          <w:i/>
          <w:iCs/>
        </w:rPr>
        <w:t>adoptă următoarea</w:t>
      </w:r>
      <w:r w:rsidR="000326C9" w:rsidRPr="000B0168">
        <w:t>:</w:t>
      </w:r>
    </w:p>
    <w:p w14:paraId="5C971601" w14:textId="77777777" w:rsidR="00B26AAA" w:rsidRPr="000B0168" w:rsidRDefault="00B26AAA" w:rsidP="00B26AAA">
      <w:pPr>
        <w:keepNext/>
        <w:jc w:val="both"/>
        <w:outlineLvl w:val="0"/>
        <w:rPr>
          <w:kern w:val="24"/>
          <w:lang w:eastAsia="en-US"/>
        </w:rPr>
      </w:pPr>
    </w:p>
    <w:p w14:paraId="71F37812" w14:textId="203F8A32" w:rsidR="00E8079E" w:rsidRPr="000B0168" w:rsidRDefault="00E8079E" w:rsidP="00972115">
      <w:pPr>
        <w:jc w:val="center"/>
        <w:rPr>
          <w:b/>
          <w:bCs/>
          <w:kern w:val="24"/>
          <w:sz w:val="28"/>
          <w:szCs w:val="28"/>
        </w:rPr>
      </w:pPr>
      <w:bookmarkStart w:id="3" w:name="_Hlk153641462"/>
      <w:r w:rsidRPr="000B0168">
        <w:rPr>
          <w:b/>
          <w:bCs/>
          <w:kern w:val="24"/>
          <w:sz w:val="28"/>
          <w:szCs w:val="28"/>
        </w:rPr>
        <w:t xml:space="preserve">H O T Ă R </w:t>
      </w:r>
      <w:r w:rsidR="00E37C98" w:rsidRPr="000B0168">
        <w:rPr>
          <w:b/>
          <w:bCs/>
          <w:kern w:val="24"/>
          <w:sz w:val="28"/>
          <w:szCs w:val="28"/>
        </w:rPr>
        <w:t>Â R E</w:t>
      </w:r>
      <w:r w:rsidR="000678BB" w:rsidRPr="000B0168">
        <w:rPr>
          <w:b/>
          <w:bCs/>
          <w:kern w:val="24"/>
          <w:sz w:val="28"/>
          <w:szCs w:val="28"/>
        </w:rPr>
        <w:t>:</w:t>
      </w:r>
    </w:p>
    <w:bookmarkEnd w:id="3"/>
    <w:p w14:paraId="24523C35" w14:textId="77777777" w:rsidR="00E8079E" w:rsidRPr="000B0168" w:rsidRDefault="00E8079E" w:rsidP="00972115">
      <w:pPr>
        <w:jc w:val="center"/>
        <w:rPr>
          <w:b/>
          <w:bCs/>
          <w:kern w:val="24"/>
        </w:rPr>
      </w:pPr>
    </w:p>
    <w:p w14:paraId="53CE2894" w14:textId="77777777" w:rsidR="000B0168" w:rsidRPr="000B0168" w:rsidRDefault="000B0168" w:rsidP="000B0168">
      <w:pPr>
        <w:ind w:firstLine="567"/>
        <w:jc w:val="both"/>
      </w:pPr>
      <w:bookmarkStart w:id="4" w:name="_Hlk203045785"/>
      <w:r w:rsidRPr="000B0168">
        <w:rPr>
          <w:b/>
          <w:u w:val="single"/>
        </w:rPr>
        <w:t>Art.1.</w:t>
      </w:r>
      <w:r w:rsidRPr="000B0168">
        <w:t xml:space="preserve"> Se aprobă modificarea listei cu dotările specifica inițiale, din memoriul justificativ al cererii de finanțare, prin care:</w:t>
      </w:r>
    </w:p>
    <w:p w14:paraId="26F7A3B0" w14:textId="77777777" w:rsidR="000B0168" w:rsidRPr="000B0168" w:rsidRDefault="000B0168" w:rsidP="000B0168">
      <w:pPr>
        <w:pStyle w:val="Listparagraf"/>
        <w:numPr>
          <w:ilvl w:val="0"/>
          <w:numId w:val="22"/>
        </w:numPr>
        <w:spacing w:after="0" w:line="240" w:lineRule="auto"/>
        <w:ind w:left="851" w:hanging="425"/>
        <w:jc w:val="both"/>
        <w:rPr>
          <w:rFonts w:ascii="Times New Roman" w:hAnsi="Times New Roman" w:cs="Times New Roman"/>
          <w:sz w:val="24"/>
          <w:szCs w:val="24"/>
        </w:rPr>
      </w:pPr>
      <w:r w:rsidRPr="000B0168">
        <w:rPr>
          <w:rFonts w:ascii="Times New Roman" w:hAnsi="Times New Roman" w:cs="Times New Roman"/>
          <w:sz w:val="24"/>
          <w:szCs w:val="24"/>
        </w:rPr>
        <w:t xml:space="preserve">se renunță la achiziția cu dotării echipamente de sonorizare, reprezentând: </w:t>
      </w:r>
    </w:p>
    <w:tbl>
      <w:tblPr>
        <w:tblW w:w="889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68"/>
        <w:gridCol w:w="5103"/>
        <w:gridCol w:w="2126"/>
      </w:tblGrid>
      <w:tr w:rsidR="000B0168" w:rsidRPr="000B0168" w14:paraId="44796022" w14:textId="77777777" w:rsidTr="004E5024">
        <w:trPr>
          <w:trHeight w:val="107"/>
        </w:trPr>
        <w:tc>
          <w:tcPr>
            <w:tcW w:w="1668" w:type="dxa"/>
            <w:tcBorders>
              <w:top w:val="none" w:sz="6" w:space="0" w:color="auto"/>
              <w:bottom w:val="none" w:sz="6" w:space="0" w:color="auto"/>
              <w:right w:val="none" w:sz="6" w:space="0" w:color="auto"/>
            </w:tcBorders>
          </w:tcPr>
          <w:p w14:paraId="054F5C53" w14:textId="77777777" w:rsidR="000B0168" w:rsidRPr="000B0168" w:rsidRDefault="000B0168" w:rsidP="004E5024">
            <w:pPr>
              <w:ind w:firstLine="284"/>
              <w:jc w:val="both"/>
            </w:pPr>
            <w:r w:rsidRPr="000B0168">
              <w:t xml:space="preserve"> </w:t>
            </w:r>
            <w:r w:rsidRPr="000B0168">
              <w:rPr>
                <w:b/>
                <w:bCs/>
              </w:rPr>
              <w:t xml:space="preserve">Nr. crt. </w:t>
            </w:r>
          </w:p>
        </w:tc>
        <w:tc>
          <w:tcPr>
            <w:tcW w:w="5103" w:type="dxa"/>
            <w:tcBorders>
              <w:top w:val="none" w:sz="6" w:space="0" w:color="auto"/>
              <w:left w:val="none" w:sz="6" w:space="0" w:color="auto"/>
              <w:bottom w:val="none" w:sz="6" w:space="0" w:color="auto"/>
              <w:right w:val="none" w:sz="6" w:space="0" w:color="auto"/>
            </w:tcBorders>
          </w:tcPr>
          <w:p w14:paraId="50959745" w14:textId="77777777" w:rsidR="000B0168" w:rsidRPr="000B0168" w:rsidRDefault="000B0168" w:rsidP="004E5024">
            <w:pPr>
              <w:ind w:firstLine="567"/>
              <w:jc w:val="both"/>
            </w:pPr>
            <w:r w:rsidRPr="000B0168">
              <w:rPr>
                <w:b/>
                <w:bCs/>
              </w:rPr>
              <w:t xml:space="preserve">Produs </w:t>
            </w:r>
          </w:p>
        </w:tc>
        <w:tc>
          <w:tcPr>
            <w:tcW w:w="2126" w:type="dxa"/>
            <w:tcBorders>
              <w:top w:val="none" w:sz="6" w:space="0" w:color="auto"/>
              <w:left w:val="none" w:sz="6" w:space="0" w:color="auto"/>
              <w:bottom w:val="none" w:sz="6" w:space="0" w:color="auto"/>
            </w:tcBorders>
          </w:tcPr>
          <w:p w14:paraId="15D917F9" w14:textId="5C74B58C" w:rsidR="000B0168" w:rsidRPr="000B0168" w:rsidRDefault="000B0168" w:rsidP="000B0168">
            <w:pPr>
              <w:jc w:val="both"/>
            </w:pPr>
            <w:r>
              <w:rPr>
                <w:b/>
                <w:bCs/>
              </w:rPr>
              <w:t xml:space="preserve">      </w:t>
            </w:r>
            <w:r w:rsidRPr="000B0168">
              <w:rPr>
                <w:b/>
                <w:bCs/>
              </w:rPr>
              <w:t xml:space="preserve">Cantitate </w:t>
            </w:r>
          </w:p>
        </w:tc>
      </w:tr>
      <w:tr w:rsidR="000B0168" w:rsidRPr="000B0168" w14:paraId="040D4E99" w14:textId="77777777" w:rsidTr="004E5024">
        <w:trPr>
          <w:trHeight w:val="109"/>
        </w:trPr>
        <w:tc>
          <w:tcPr>
            <w:tcW w:w="1668" w:type="dxa"/>
            <w:tcBorders>
              <w:top w:val="none" w:sz="6" w:space="0" w:color="auto"/>
              <w:bottom w:val="none" w:sz="6" w:space="0" w:color="auto"/>
              <w:right w:val="none" w:sz="6" w:space="0" w:color="auto"/>
            </w:tcBorders>
          </w:tcPr>
          <w:p w14:paraId="7F69C66C" w14:textId="77777777" w:rsidR="000B0168" w:rsidRPr="000B0168" w:rsidRDefault="000B0168" w:rsidP="004E5024">
            <w:pPr>
              <w:ind w:firstLine="567"/>
              <w:jc w:val="both"/>
            </w:pPr>
            <w:r w:rsidRPr="000B0168">
              <w:t xml:space="preserve">1. </w:t>
            </w:r>
          </w:p>
        </w:tc>
        <w:tc>
          <w:tcPr>
            <w:tcW w:w="5103" w:type="dxa"/>
            <w:tcBorders>
              <w:top w:val="none" w:sz="6" w:space="0" w:color="auto"/>
              <w:left w:val="none" w:sz="6" w:space="0" w:color="auto"/>
              <w:bottom w:val="none" w:sz="6" w:space="0" w:color="auto"/>
              <w:right w:val="none" w:sz="6" w:space="0" w:color="auto"/>
            </w:tcBorders>
          </w:tcPr>
          <w:p w14:paraId="17EE27C8" w14:textId="77777777" w:rsidR="000B0168" w:rsidRPr="000B0168" w:rsidRDefault="000B0168" w:rsidP="000B0168">
            <w:pPr>
              <w:jc w:val="both"/>
            </w:pPr>
            <w:r w:rsidRPr="000B0168">
              <w:t xml:space="preserve">Difuzor activ </w:t>
            </w:r>
          </w:p>
        </w:tc>
        <w:tc>
          <w:tcPr>
            <w:tcW w:w="2126" w:type="dxa"/>
            <w:tcBorders>
              <w:top w:val="none" w:sz="6" w:space="0" w:color="auto"/>
              <w:left w:val="none" w:sz="6" w:space="0" w:color="auto"/>
              <w:bottom w:val="none" w:sz="6" w:space="0" w:color="auto"/>
            </w:tcBorders>
          </w:tcPr>
          <w:p w14:paraId="2678D197" w14:textId="77777777" w:rsidR="000B0168" w:rsidRPr="000B0168" w:rsidRDefault="000B0168" w:rsidP="004E5024">
            <w:pPr>
              <w:ind w:firstLine="567"/>
              <w:jc w:val="both"/>
            </w:pPr>
            <w:r w:rsidRPr="000B0168">
              <w:t xml:space="preserve">4 buc </w:t>
            </w:r>
          </w:p>
        </w:tc>
      </w:tr>
      <w:tr w:rsidR="000B0168" w:rsidRPr="000B0168" w14:paraId="26C4C07B" w14:textId="77777777" w:rsidTr="004E5024">
        <w:trPr>
          <w:trHeight w:val="109"/>
        </w:trPr>
        <w:tc>
          <w:tcPr>
            <w:tcW w:w="1668" w:type="dxa"/>
            <w:tcBorders>
              <w:top w:val="none" w:sz="6" w:space="0" w:color="auto"/>
              <w:bottom w:val="none" w:sz="6" w:space="0" w:color="auto"/>
              <w:right w:val="none" w:sz="6" w:space="0" w:color="auto"/>
            </w:tcBorders>
          </w:tcPr>
          <w:p w14:paraId="0D8CF4AA" w14:textId="77777777" w:rsidR="000B0168" w:rsidRPr="000B0168" w:rsidRDefault="000B0168" w:rsidP="004E5024">
            <w:pPr>
              <w:ind w:firstLine="567"/>
              <w:jc w:val="both"/>
            </w:pPr>
            <w:r w:rsidRPr="000B0168">
              <w:t>2.</w:t>
            </w:r>
          </w:p>
        </w:tc>
        <w:tc>
          <w:tcPr>
            <w:tcW w:w="5103" w:type="dxa"/>
            <w:tcBorders>
              <w:top w:val="none" w:sz="6" w:space="0" w:color="auto"/>
              <w:left w:val="none" w:sz="6" w:space="0" w:color="auto"/>
              <w:bottom w:val="none" w:sz="6" w:space="0" w:color="auto"/>
              <w:right w:val="none" w:sz="6" w:space="0" w:color="auto"/>
            </w:tcBorders>
          </w:tcPr>
          <w:p w14:paraId="7392D042" w14:textId="77777777" w:rsidR="000B0168" w:rsidRPr="000B0168" w:rsidRDefault="000B0168" w:rsidP="000B0168">
            <w:pPr>
              <w:jc w:val="both"/>
            </w:pPr>
            <w:r w:rsidRPr="000B0168">
              <w:t xml:space="preserve">Subwoofer profesional activ </w:t>
            </w:r>
          </w:p>
        </w:tc>
        <w:tc>
          <w:tcPr>
            <w:tcW w:w="2126" w:type="dxa"/>
            <w:tcBorders>
              <w:top w:val="none" w:sz="6" w:space="0" w:color="auto"/>
              <w:left w:val="none" w:sz="6" w:space="0" w:color="auto"/>
              <w:bottom w:val="none" w:sz="6" w:space="0" w:color="auto"/>
            </w:tcBorders>
          </w:tcPr>
          <w:p w14:paraId="624C5E26" w14:textId="77777777" w:rsidR="000B0168" w:rsidRPr="000B0168" w:rsidRDefault="000B0168" w:rsidP="004E5024">
            <w:pPr>
              <w:ind w:firstLine="567"/>
              <w:jc w:val="both"/>
            </w:pPr>
            <w:r w:rsidRPr="000B0168">
              <w:t xml:space="preserve">2 buc </w:t>
            </w:r>
          </w:p>
        </w:tc>
      </w:tr>
      <w:tr w:rsidR="000B0168" w:rsidRPr="000B0168" w14:paraId="09E94C78" w14:textId="77777777" w:rsidTr="004E5024">
        <w:trPr>
          <w:trHeight w:val="109"/>
        </w:trPr>
        <w:tc>
          <w:tcPr>
            <w:tcW w:w="1668" w:type="dxa"/>
            <w:tcBorders>
              <w:top w:val="none" w:sz="6" w:space="0" w:color="auto"/>
              <w:bottom w:val="none" w:sz="6" w:space="0" w:color="auto"/>
              <w:right w:val="none" w:sz="6" w:space="0" w:color="auto"/>
            </w:tcBorders>
          </w:tcPr>
          <w:p w14:paraId="6518FF01" w14:textId="77777777" w:rsidR="000B0168" w:rsidRPr="000B0168" w:rsidRDefault="000B0168" w:rsidP="004E5024">
            <w:pPr>
              <w:ind w:firstLine="567"/>
              <w:jc w:val="both"/>
            </w:pPr>
            <w:r w:rsidRPr="000B0168">
              <w:t>3.</w:t>
            </w:r>
          </w:p>
        </w:tc>
        <w:tc>
          <w:tcPr>
            <w:tcW w:w="5103" w:type="dxa"/>
            <w:tcBorders>
              <w:top w:val="none" w:sz="6" w:space="0" w:color="auto"/>
              <w:left w:val="none" w:sz="6" w:space="0" w:color="auto"/>
              <w:bottom w:val="none" w:sz="6" w:space="0" w:color="auto"/>
              <w:right w:val="none" w:sz="6" w:space="0" w:color="auto"/>
            </w:tcBorders>
          </w:tcPr>
          <w:p w14:paraId="0AFBBEC8" w14:textId="77777777" w:rsidR="000B0168" w:rsidRPr="000B0168" w:rsidRDefault="000B0168" w:rsidP="000B0168">
            <w:pPr>
              <w:jc w:val="both"/>
            </w:pPr>
            <w:r w:rsidRPr="000B0168">
              <w:t xml:space="preserve">Tub/stativ pentru boxe </w:t>
            </w:r>
          </w:p>
        </w:tc>
        <w:tc>
          <w:tcPr>
            <w:tcW w:w="2126" w:type="dxa"/>
            <w:tcBorders>
              <w:top w:val="none" w:sz="6" w:space="0" w:color="auto"/>
              <w:left w:val="none" w:sz="6" w:space="0" w:color="auto"/>
              <w:bottom w:val="none" w:sz="6" w:space="0" w:color="auto"/>
            </w:tcBorders>
          </w:tcPr>
          <w:p w14:paraId="76D2A3F8" w14:textId="77777777" w:rsidR="000B0168" w:rsidRPr="000B0168" w:rsidRDefault="000B0168" w:rsidP="004E5024">
            <w:pPr>
              <w:ind w:firstLine="567"/>
              <w:jc w:val="both"/>
            </w:pPr>
            <w:r w:rsidRPr="000B0168">
              <w:t xml:space="preserve">2 buc </w:t>
            </w:r>
          </w:p>
        </w:tc>
      </w:tr>
      <w:tr w:rsidR="000B0168" w:rsidRPr="000B0168" w14:paraId="5E24C15D" w14:textId="77777777" w:rsidTr="004E5024">
        <w:trPr>
          <w:trHeight w:val="109"/>
        </w:trPr>
        <w:tc>
          <w:tcPr>
            <w:tcW w:w="1668" w:type="dxa"/>
            <w:tcBorders>
              <w:top w:val="none" w:sz="6" w:space="0" w:color="auto"/>
              <w:bottom w:val="none" w:sz="6" w:space="0" w:color="auto"/>
              <w:right w:val="none" w:sz="6" w:space="0" w:color="auto"/>
            </w:tcBorders>
          </w:tcPr>
          <w:p w14:paraId="5627564F" w14:textId="77777777" w:rsidR="000B0168" w:rsidRPr="000B0168" w:rsidRDefault="000B0168" w:rsidP="004E5024">
            <w:pPr>
              <w:ind w:firstLine="567"/>
              <w:jc w:val="both"/>
            </w:pPr>
            <w:r w:rsidRPr="000B0168">
              <w:t>4.</w:t>
            </w:r>
          </w:p>
        </w:tc>
        <w:tc>
          <w:tcPr>
            <w:tcW w:w="5103" w:type="dxa"/>
            <w:tcBorders>
              <w:top w:val="none" w:sz="6" w:space="0" w:color="auto"/>
              <w:left w:val="none" w:sz="6" w:space="0" w:color="auto"/>
              <w:bottom w:val="none" w:sz="6" w:space="0" w:color="auto"/>
              <w:right w:val="none" w:sz="6" w:space="0" w:color="auto"/>
            </w:tcBorders>
          </w:tcPr>
          <w:p w14:paraId="3E26EFD0" w14:textId="77777777" w:rsidR="000B0168" w:rsidRPr="000B0168" w:rsidRDefault="000B0168" w:rsidP="000B0168">
            <w:pPr>
              <w:jc w:val="both"/>
            </w:pPr>
            <w:r w:rsidRPr="000B0168">
              <w:t xml:space="preserve">Stativ standard, trepied </w:t>
            </w:r>
          </w:p>
        </w:tc>
        <w:tc>
          <w:tcPr>
            <w:tcW w:w="2126" w:type="dxa"/>
            <w:tcBorders>
              <w:top w:val="none" w:sz="6" w:space="0" w:color="auto"/>
              <w:left w:val="none" w:sz="6" w:space="0" w:color="auto"/>
              <w:bottom w:val="none" w:sz="6" w:space="0" w:color="auto"/>
            </w:tcBorders>
          </w:tcPr>
          <w:p w14:paraId="76CAD39A" w14:textId="77777777" w:rsidR="000B0168" w:rsidRPr="000B0168" w:rsidRDefault="000B0168" w:rsidP="004E5024">
            <w:pPr>
              <w:ind w:firstLine="567"/>
              <w:jc w:val="both"/>
            </w:pPr>
            <w:r w:rsidRPr="000B0168">
              <w:t xml:space="preserve">2 buc </w:t>
            </w:r>
          </w:p>
        </w:tc>
      </w:tr>
      <w:tr w:rsidR="000B0168" w:rsidRPr="000B0168" w14:paraId="781BD6D3" w14:textId="77777777" w:rsidTr="004E5024">
        <w:trPr>
          <w:trHeight w:val="109"/>
        </w:trPr>
        <w:tc>
          <w:tcPr>
            <w:tcW w:w="1668" w:type="dxa"/>
            <w:tcBorders>
              <w:top w:val="none" w:sz="6" w:space="0" w:color="auto"/>
              <w:bottom w:val="none" w:sz="6" w:space="0" w:color="auto"/>
              <w:right w:val="none" w:sz="6" w:space="0" w:color="auto"/>
            </w:tcBorders>
          </w:tcPr>
          <w:p w14:paraId="431B07E4" w14:textId="77777777" w:rsidR="000B0168" w:rsidRPr="000B0168" w:rsidRDefault="000B0168" w:rsidP="004E5024">
            <w:pPr>
              <w:ind w:firstLine="567"/>
              <w:jc w:val="both"/>
            </w:pPr>
            <w:r w:rsidRPr="000B0168">
              <w:t>5.</w:t>
            </w:r>
          </w:p>
        </w:tc>
        <w:tc>
          <w:tcPr>
            <w:tcW w:w="5103" w:type="dxa"/>
            <w:tcBorders>
              <w:top w:val="none" w:sz="6" w:space="0" w:color="auto"/>
              <w:left w:val="none" w:sz="6" w:space="0" w:color="auto"/>
              <w:bottom w:val="none" w:sz="6" w:space="0" w:color="auto"/>
              <w:right w:val="none" w:sz="6" w:space="0" w:color="auto"/>
            </w:tcBorders>
          </w:tcPr>
          <w:p w14:paraId="7F0AA05F" w14:textId="77777777" w:rsidR="000B0168" w:rsidRPr="000B0168" w:rsidRDefault="000B0168" w:rsidP="000B0168">
            <w:pPr>
              <w:jc w:val="both"/>
            </w:pPr>
            <w:r w:rsidRPr="000B0168">
              <w:t xml:space="preserve">Mixer digital pentru live si studio </w:t>
            </w:r>
          </w:p>
        </w:tc>
        <w:tc>
          <w:tcPr>
            <w:tcW w:w="2126" w:type="dxa"/>
            <w:tcBorders>
              <w:top w:val="none" w:sz="6" w:space="0" w:color="auto"/>
              <w:left w:val="none" w:sz="6" w:space="0" w:color="auto"/>
              <w:bottom w:val="none" w:sz="6" w:space="0" w:color="auto"/>
            </w:tcBorders>
          </w:tcPr>
          <w:p w14:paraId="55B767F4" w14:textId="77777777" w:rsidR="000B0168" w:rsidRPr="000B0168" w:rsidRDefault="000B0168" w:rsidP="004E5024">
            <w:pPr>
              <w:ind w:firstLine="567"/>
              <w:jc w:val="both"/>
            </w:pPr>
            <w:r w:rsidRPr="000B0168">
              <w:t xml:space="preserve">1 buc </w:t>
            </w:r>
          </w:p>
        </w:tc>
      </w:tr>
      <w:tr w:rsidR="000B0168" w:rsidRPr="000B0168" w14:paraId="4E2139C2" w14:textId="77777777" w:rsidTr="004E5024">
        <w:trPr>
          <w:trHeight w:val="109"/>
        </w:trPr>
        <w:tc>
          <w:tcPr>
            <w:tcW w:w="1668" w:type="dxa"/>
            <w:tcBorders>
              <w:top w:val="none" w:sz="6" w:space="0" w:color="auto"/>
              <w:bottom w:val="none" w:sz="6" w:space="0" w:color="auto"/>
              <w:right w:val="none" w:sz="6" w:space="0" w:color="auto"/>
            </w:tcBorders>
          </w:tcPr>
          <w:p w14:paraId="5F0D5F07" w14:textId="77777777" w:rsidR="000B0168" w:rsidRPr="000B0168" w:rsidRDefault="000B0168" w:rsidP="004E5024">
            <w:pPr>
              <w:ind w:firstLine="567"/>
              <w:jc w:val="both"/>
            </w:pPr>
            <w:r w:rsidRPr="000B0168">
              <w:lastRenderedPageBreak/>
              <w:t>6.</w:t>
            </w:r>
          </w:p>
        </w:tc>
        <w:tc>
          <w:tcPr>
            <w:tcW w:w="5103" w:type="dxa"/>
            <w:tcBorders>
              <w:top w:val="none" w:sz="6" w:space="0" w:color="auto"/>
              <w:left w:val="none" w:sz="6" w:space="0" w:color="auto"/>
              <w:bottom w:val="none" w:sz="6" w:space="0" w:color="auto"/>
              <w:right w:val="none" w:sz="6" w:space="0" w:color="auto"/>
            </w:tcBorders>
          </w:tcPr>
          <w:p w14:paraId="1F036B7B" w14:textId="77777777" w:rsidR="000B0168" w:rsidRPr="000B0168" w:rsidRDefault="000B0168" w:rsidP="000B0168">
            <w:pPr>
              <w:jc w:val="both"/>
            </w:pPr>
            <w:r w:rsidRPr="000B0168">
              <w:t xml:space="preserve">Sistem wireless cu microfon de mana </w:t>
            </w:r>
          </w:p>
        </w:tc>
        <w:tc>
          <w:tcPr>
            <w:tcW w:w="2126" w:type="dxa"/>
            <w:tcBorders>
              <w:top w:val="none" w:sz="6" w:space="0" w:color="auto"/>
              <w:left w:val="none" w:sz="6" w:space="0" w:color="auto"/>
              <w:bottom w:val="none" w:sz="6" w:space="0" w:color="auto"/>
            </w:tcBorders>
          </w:tcPr>
          <w:p w14:paraId="613F22A7" w14:textId="77777777" w:rsidR="000B0168" w:rsidRPr="000B0168" w:rsidRDefault="000B0168" w:rsidP="004E5024">
            <w:pPr>
              <w:ind w:firstLine="567"/>
              <w:jc w:val="both"/>
            </w:pPr>
            <w:r w:rsidRPr="000B0168">
              <w:t xml:space="preserve">2 buc </w:t>
            </w:r>
          </w:p>
        </w:tc>
      </w:tr>
      <w:tr w:rsidR="000B0168" w:rsidRPr="000B0168" w14:paraId="46F9D703" w14:textId="77777777" w:rsidTr="004E5024">
        <w:trPr>
          <w:trHeight w:val="109"/>
        </w:trPr>
        <w:tc>
          <w:tcPr>
            <w:tcW w:w="1668" w:type="dxa"/>
            <w:tcBorders>
              <w:top w:val="none" w:sz="6" w:space="0" w:color="auto"/>
              <w:bottom w:val="none" w:sz="6" w:space="0" w:color="auto"/>
              <w:right w:val="none" w:sz="6" w:space="0" w:color="auto"/>
            </w:tcBorders>
          </w:tcPr>
          <w:p w14:paraId="6BB1A030" w14:textId="77777777" w:rsidR="000B0168" w:rsidRPr="000B0168" w:rsidRDefault="000B0168" w:rsidP="004E5024">
            <w:pPr>
              <w:ind w:firstLine="567"/>
              <w:jc w:val="both"/>
            </w:pPr>
            <w:r w:rsidRPr="000B0168">
              <w:t>7.</w:t>
            </w:r>
          </w:p>
        </w:tc>
        <w:tc>
          <w:tcPr>
            <w:tcW w:w="5103" w:type="dxa"/>
            <w:tcBorders>
              <w:top w:val="none" w:sz="6" w:space="0" w:color="auto"/>
              <w:left w:val="none" w:sz="6" w:space="0" w:color="auto"/>
              <w:bottom w:val="none" w:sz="6" w:space="0" w:color="auto"/>
              <w:right w:val="none" w:sz="6" w:space="0" w:color="auto"/>
            </w:tcBorders>
          </w:tcPr>
          <w:p w14:paraId="185B540A" w14:textId="77777777" w:rsidR="000B0168" w:rsidRPr="000B0168" w:rsidRDefault="000B0168" w:rsidP="000B0168">
            <w:pPr>
              <w:jc w:val="both"/>
            </w:pPr>
            <w:r w:rsidRPr="000B0168">
              <w:t xml:space="preserve">Sistem wireless dual </w:t>
            </w:r>
          </w:p>
        </w:tc>
        <w:tc>
          <w:tcPr>
            <w:tcW w:w="2126" w:type="dxa"/>
            <w:tcBorders>
              <w:top w:val="none" w:sz="6" w:space="0" w:color="auto"/>
              <w:left w:val="none" w:sz="6" w:space="0" w:color="auto"/>
              <w:bottom w:val="none" w:sz="6" w:space="0" w:color="auto"/>
            </w:tcBorders>
          </w:tcPr>
          <w:p w14:paraId="02B3CE31" w14:textId="77777777" w:rsidR="000B0168" w:rsidRPr="000B0168" w:rsidRDefault="000B0168" w:rsidP="004E5024">
            <w:pPr>
              <w:ind w:firstLine="567"/>
              <w:jc w:val="both"/>
            </w:pPr>
            <w:r w:rsidRPr="000B0168">
              <w:t xml:space="preserve">1 buc </w:t>
            </w:r>
          </w:p>
        </w:tc>
      </w:tr>
      <w:tr w:rsidR="000B0168" w:rsidRPr="000B0168" w14:paraId="42B9657D" w14:textId="77777777" w:rsidTr="004E5024">
        <w:trPr>
          <w:trHeight w:val="247"/>
        </w:trPr>
        <w:tc>
          <w:tcPr>
            <w:tcW w:w="1668" w:type="dxa"/>
            <w:tcBorders>
              <w:top w:val="none" w:sz="6" w:space="0" w:color="auto"/>
              <w:bottom w:val="none" w:sz="6" w:space="0" w:color="auto"/>
              <w:right w:val="none" w:sz="6" w:space="0" w:color="auto"/>
            </w:tcBorders>
          </w:tcPr>
          <w:p w14:paraId="79BA642E" w14:textId="77777777" w:rsidR="000B0168" w:rsidRPr="000B0168" w:rsidRDefault="000B0168" w:rsidP="004E5024">
            <w:pPr>
              <w:ind w:firstLine="567"/>
              <w:jc w:val="both"/>
            </w:pPr>
            <w:r w:rsidRPr="000B0168">
              <w:t>8.</w:t>
            </w:r>
          </w:p>
        </w:tc>
        <w:tc>
          <w:tcPr>
            <w:tcW w:w="5103" w:type="dxa"/>
            <w:tcBorders>
              <w:top w:val="none" w:sz="6" w:space="0" w:color="auto"/>
              <w:left w:val="none" w:sz="6" w:space="0" w:color="auto"/>
              <w:bottom w:val="none" w:sz="6" w:space="0" w:color="auto"/>
              <w:right w:val="none" w:sz="6" w:space="0" w:color="auto"/>
            </w:tcBorders>
          </w:tcPr>
          <w:p w14:paraId="7EA24499" w14:textId="77777777" w:rsidR="000B0168" w:rsidRPr="000B0168" w:rsidRDefault="000B0168" w:rsidP="004E5024">
            <w:pPr>
              <w:jc w:val="both"/>
            </w:pPr>
            <w:r w:rsidRPr="000B0168">
              <w:t xml:space="preserve">Microfon unidirecțional, dinamic pentru voce </w:t>
            </w:r>
          </w:p>
        </w:tc>
        <w:tc>
          <w:tcPr>
            <w:tcW w:w="2126" w:type="dxa"/>
            <w:tcBorders>
              <w:top w:val="none" w:sz="6" w:space="0" w:color="auto"/>
              <w:left w:val="none" w:sz="6" w:space="0" w:color="auto"/>
              <w:bottom w:val="none" w:sz="6" w:space="0" w:color="auto"/>
            </w:tcBorders>
          </w:tcPr>
          <w:p w14:paraId="322EA695" w14:textId="77777777" w:rsidR="000B0168" w:rsidRPr="000B0168" w:rsidRDefault="000B0168" w:rsidP="004E5024">
            <w:pPr>
              <w:ind w:firstLine="567"/>
              <w:jc w:val="both"/>
            </w:pPr>
            <w:r w:rsidRPr="000B0168">
              <w:t xml:space="preserve">4 buc </w:t>
            </w:r>
          </w:p>
        </w:tc>
      </w:tr>
      <w:tr w:rsidR="000B0168" w:rsidRPr="000B0168" w14:paraId="3126E978" w14:textId="77777777" w:rsidTr="004E5024">
        <w:trPr>
          <w:trHeight w:val="109"/>
        </w:trPr>
        <w:tc>
          <w:tcPr>
            <w:tcW w:w="1668" w:type="dxa"/>
            <w:tcBorders>
              <w:top w:val="none" w:sz="6" w:space="0" w:color="auto"/>
              <w:bottom w:val="none" w:sz="6" w:space="0" w:color="auto"/>
              <w:right w:val="none" w:sz="6" w:space="0" w:color="auto"/>
            </w:tcBorders>
          </w:tcPr>
          <w:p w14:paraId="5D775190" w14:textId="77777777" w:rsidR="000B0168" w:rsidRPr="000B0168" w:rsidRDefault="000B0168" w:rsidP="004E5024">
            <w:pPr>
              <w:ind w:firstLine="567"/>
              <w:jc w:val="both"/>
            </w:pPr>
            <w:r w:rsidRPr="000B0168">
              <w:t>9.</w:t>
            </w:r>
          </w:p>
        </w:tc>
        <w:tc>
          <w:tcPr>
            <w:tcW w:w="5103" w:type="dxa"/>
            <w:tcBorders>
              <w:top w:val="none" w:sz="6" w:space="0" w:color="auto"/>
              <w:left w:val="none" w:sz="6" w:space="0" w:color="auto"/>
              <w:bottom w:val="none" w:sz="6" w:space="0" w:color="auto"/>
              <w:right w:val="none" w:sz="6" w:space="0" w:color="auto"/>
            </w:tcBorders>
          </w:tcPr>
          <w:p w14:paraId="4580E365" w14:textId="77777777" w:rsidR="000B0168" w:rsidRPr="000B0168" w:rsidRDefault="000B0168" w:rsidP="000B0168">
            <w:pPr>
              <w:jc w:val="both"/>
            </w:pPr>
            <w:r w:rsidRPr="000B0168">
              <w:t xml:space="preserve">Cablu profesional de microfon </w:t>
            </w:r>
          </w:p>
        </w:tc>
        <w:tc>
          <w:tcPr>
            <w:tcW w:w="2126" w:type="dxa"/>
            <w:tcBorders>
              <w:top w:val="none" w:sz="6" w:space="0" w:color="auto"/>
              <w:left w:val="none" w:sz="6" w:space="0" w:color="auto"/>
              <w:bottom w:val="none" w:sz="6" w:space="0" w:color="auto"/>
            </w:tcBorders>
          </w:tcPr>
          <w:p w14:paraId="7CA06A9C" w14:textId="77777777" w:rsidR="000B0168" w:rsidRPr="000B0168" w:rsidRDefault="000B0168" w:rsidP="004E5024">
            <w:pPr>
              <w:ind w:firstLine="567"/>
              <w:jc w:val="both"/>
            </w:pPr>
            <w:r w:rsidRPr="000B0168">
              <w:t xml:space="preserve">14 buc </w:t>
            </w:r>
          </w:p>
        </w:tc>
      </w:tr>
      <w:tr w:rsidR="000B0168" w:rsidRPr="000B0168" w14:paraId="7CF2003E" w14:textId="77777777" w:rsidTr="004E5024">
        <w:trPr>
          <w:trHeight w:val="109"/>
        </w:trPr>
        <w:tc>
          <w:tcPr>
            <w:tcW w:w="1668" w:type="dxa"/>
            <w:tcBorders>
              <w:top w:val="none" w:sz="6" w:space="0" w:color="auto"/>
              <w:bottom w:val="none" w:sz="6" w:space="0" w:color="auto"/>
              <w:right w:val="none" w:sz="6" w:space="0" w:color="auto"/>
            </w:tcBorders>
          </w:tcPr>
          <w:p w14:paraId="3CD771BE" w14:textId="77777777" w:rsidR="000B0168" w:rsidRPr="000B0168" w:rsidRDefault="000B0168" w:rsidP="004E5024">
            <w:pPr>
              <w:ind w:firstLine="567"/>
              <w:jc w:val="both"/>
            </w:pPr>
            <w:r w:rsidRPr="000B0168">
              <w:t>10.</w:t>
            </w:r>
          </w:p>
        </w:tc>
        <w:tc>
          <w:tcPr>
            <w:tcW w:w="5103" w:type="dxa"/>
            <w:tcBorders>
              <w:top w:val="none" w:sz="6" w:space="0" w:color="auto"/>
              <w:left w:val="none" w:sz="6" w:space="0" w:color="auto"/>
              <w:bottom w:val="none" w:sz="6" w:space="0" w:color="auto"/>
              <w:right w:val="none" w:sz="6" w:space="0" w:color="auto"/>
            </w:tcBorders>
          </w:tcPr>
          <w:p w14:paraId="30335500" w14:textId="77777777" w:rsidR="000B0168" w:rsidRPr="000B0168" w:rsidRDefault="000B0168" w:rsidP="000B0168">
            <w:pPr>
              <w:jc w:val="both"/>
            </w:pPr>
            <w:r w:rsidRPr="000B0168">
              <w:t xml:space="preserve">Stativ de microfon </w:t>
            </w:r>
          </w:p>
        </w:tc>
        <w:tc>
          <w:tcPr>
            <w:tcW w:w="2126" w:type="dxa"/>
            <w:tcBorders>
              <w:top w:val="none" w:sz="6" w:space="0" w:color="auto"/>
              <w:left w:val="none" w:sz="6" w:space="0" w:color="auto"/>
              <w:bottom w:val="none" w:sz="6" w:space="0" w:color="auto"/>
            </w:tcBorders>
          </w:tcPr>
          <w:p w14:paraId="3C50A5B6" w14:textId="77777777" w:rsidR="000B0168" w:rsidRPr="000B0168" w:rsidRDefault="000B0168" w:rsidP="004E5024">
            <w:pPr>
              <w:ind w:firstLine="567"/>
              <w:jc w:val="both"/>
            </w:pPr>
            <w:r w:rsidRPr="000B0168">
              <w:t xml:space="preserve">6 buc </w:t>
            </w:r>
          </w:p>
        </w:tc>
      </w:tr>
    </w:tbl>
    <w:p w14:paraId="6B005583" w14:textId="77777777" w:rsidR="000B0168" w:rsidRPr="000B0168" w:rsidRDefault="000B0168" w:rsidP="000B0168">
      <w:pPr>
        <w:jc w:val="both"/>
        <w:rPr>
          <w:rFonts w:eastAsia="Calibri"/>
        </w:rPr>
      </w:pPr>
      <w:r w:rsidRPr="000B0168">
        <w:rPr>
          <w:rFonts w:eastAsia="Calibri"/>
        </w:rPr>
        <w:t>Valoarea aferentă produselor de mai sus este de 34020,00 lei, fără TVA.</w:t>
      </w:r>
    </w:p>
    <w:p w14:paraId="06DD80B3" w14:textId="6E7FA567" w:rsidR="000B0168" w:rsidRPr="000B0168" w:rsidRDefault="000B0168" w:rsidP="000B0168">
      <w:pPr>
        <w:pStyle w:val="Listparagraf"/>
        <w:numPr>
          <w:ilvl w:val="0"/>
          <w:numId w:val="22"/>
        </w:numPr>
        <w:spacing w:after="0" w:line="240" w:lineRule="auto"/>
        <w:jc w:val="both"/>
        <w:rPr>
          <w:rFonts w:ascii="Times New Roman" w:eastAsia="Calibri" w:hAnsi="Times New Roman" w:cs="Times New Roman"/>
          <w:sz w:val="24"/>
          <w:szCs w:val="24"/>
        </w:rPr>
      </w:pPr>
      <w:r w:rsidRPr="000B0168">
        <w:rPr>
          <w:rFonts w:ascii="Times New Roman" w:eastAsia="Calibri" w:hAnsi="Times New Roman" w:cs="Times New Roman"/>
          <w:sz w:val="24"/>
          <w:szCs w:val="24"/>
        </w:rPr>
        <w:t>se achiziționează, 3 bucă</w:t>
      </w:r>
      <w:r>
        <w:rPr>
          <w:rFonts w:ascii="Times New Roman" w:eastAsia="Calibri" w:hAnsi="Times New Roman" w:cs="Times New Roman"/>
          <w:sz w:val="24"/>
          <w:szCs w:val="24"/>
        </w:rPr>
        <w:t>ț</w:t>
      </w:r>
      <w:r w:rsidRPr="000B0168">
        <w:rPr>
          <w:rFonts w:ascii="Times New Roman" w:eastAsia="Calibri" w:hAnsi="Times New Roman" w:cs="Times New Roman"/>
          <w:sz w:val="24"/>
          <w:szCs w:val="24"/>
        </w:rPr>
        <w:t xml:space="preserve">i, </w:t>
      </w:r>
      <w:r>
        <w:rPr>
          <w:rFonts w:ascii="Times New Roman" w:eastAsia="Calibri" w:hAnsi="Times New Roman" w:cs="Times New Roman"/>
          <w:sz w:val="24"/>
          <w:szCs w:val="24"/>
        </w:rPr>
        <w:t xml:space="preserve">- </w:t>
      </w:r>
      <w:r w:rsidRPr="000B0168">
        <w:rPr>
          <w:rFonts w:ascii="Times New Roman" w:eastAsia="Calibri" w:hAnsi="Times New Roman" w:cs="Times New Roman"/>
          <w:sz w:val="24"/>
          <w:szCs w:val="24"/>
        </w:rPr>
        <w:t>cort pliabil cu următoarele specificații :</w:t>
      </w:r>
    </w:p>
    <w:p w14:paraId="7A9EFB1C" w14:textId="77777777" w:rsidR="000B0168" w:rsidRPr="000B0168" w:rsidRDefault="000B0168" w:rsidP="000B0168">
      <w:pPr>
        <w:pStyle w:val="Default"/>
        <w:numPr>
          <w:ilvl w:val="0"/>
          <w:numId w:val="21"/>
        </w:numPr>
        <w:jc w:val="both"/>
        <w:rPr>
          <w:sz w:val="23"/>
          <w:szCs w:val="23"/>
        </w:rPr>
      </w:pPr>
      <w:r w:rsidRPr="000B0168">
        <w:rPr>
          <w:sz w:val="23"/>
          <w:szCs w:val="23"/>
        </w:rPr>
        <w:t xml:space="preserve">Structura: 8x4 m; </w:t>
      </w:r>
    </w:p>
    <w:p w14:paraId="40146831" w14:textId="77777777" w:rsidR="000B0168" w:rsidRPr="000B0168" w:rsidRDefault="000B0168" w:rsidP="000B0168">
      <w:pPr>
        <w:pStyle w:val="Default"/>
        <w:numPr>
          <w:ilvl w:val="0"/>
          <w:numId w:val="21"/>
        </w:numPr>
        <w:jc w:val="both"/>
        <w:rPr>
          <w:sz w:val="23"/>
          <w:szCs w:val="23"/>
        </w:rPr>
      </w:pPr>
      <w:r w:rsidRPr="000B0168">
        <w:rPr>
          <w:sz w:val="23"/>
          <w:szCs w:val="23"/>
        </w:rPr>
        <w:t xml:space="preserve">Coloană de colț: Profil de aluminiu, 46 mm; </w:t>
      </w:r>
    </w:p>
    <w:p w14:paraId="69EE05ED" w14:textId="77777777" w:rsidR="000B0168" w:rsidRPr="000B0168" w:rsidRDefault="000B0168" w:rsidP="000B0168">
      <w:pPr>
        <w:pStyle w:val="Default"/>
        <w:numPr>
          <w:ilvl w:val="0"/>
          <w:numId w:val="21"/>
        </w:numPr>
        <w:jc w:val="both"/>
        <w:rPr>
          <w:sz w:val="23"/>
          <w:szCs w:val="23"/>
        </w:rPr>
      </w:pPr>
      <w:r w:rsidRPr="000B0168">
        <w:rPr>
          <w:sz w:val="23"/>
          <w:szCs w:val="23"/>
        </w:rPr>
        <w:t xml:space="preserve">Elemente de conectare: Aluminiu, </w:t>
      </w:r>
    </w:p>
    <w:p w14:paraId="6B66450A" w14:textId="77777777" w:rsidR="000B0168" w:rsidRPr="000B0168" w:rsidRDefault="000B0168" w:rsidP="000B0168">
      <w:pPr>
        <w:pStyle w:val="Default"/>
        <w:numPr>
          <w:ilvl w:val="0"/>
          <w:numId w:val="21"/>
        </w:numPr>
        <w:jc w:val="both"/>
        <w:rPr>
          <w:sz w:val="23"/>
          <w:szCs w:val="23"/>
        </w:rPr>
      </w:pPr>
      <w:r w:rsidRPr="000B0168">
        <w:rPr>
          <w:sz w:val="23"/>
          <w:szCs w:val="23"/>
        </w:rPr>
        <w:t xml:space="preserve">Bază pentru picior: Aluminiu; </w:t>
      </w:r>
    </w:p>
    <w:p w14:paraId="4D7378B5" w14:textId="77777777" w:rsidR="000B0168" w:rsidRPr="000B0168" w:rsidRDefault="000B0168" w:rsidP="000B0168">
      <w:pPr>
        <w:pStyle w:val="Default"/>
        <w:numPr>
          <w:ilvl w:val="0"/>
          <w:numId w:val="21"/>
        </w:numPr>
        <w:jc w:val="both"/>
        <w:rPr>
          <w:sz w:val="23"/>
          <w:szCs w:val="23"/>
        </w:rPr>
      </w:pPr>
      <w:r w:rsidRPr="000B0168">
        <w:rPr>
          <w:sz w:val="23"/>
          <w:szCs w:val="23"/>
        </w:rPr>
        <w:t xml:space="preserve">Înălțime: min. Intrare: 215 cm; </w:t>
      </w:r>
    </w:p>
    <w:p w14:paraId="61EA9D21" w14:textId="77777777" w:rsidR="000B0168" w:rsidRPr="000B0168" w:rsidRDefault="000B0168" w:rsidP="000B0168">
      <w:pPr>
        <w:pStyle w:val="Default"/>
        <w:numPr>
          <w:ilvl w:val="0"/>
          <w:numId w:val="21"/>
        </w:numPr>
        <w:jc w:val="both"/>
        <w:rPr>
          <w:sz w:val="23"/>
          <w:szCs w:val="23"/>
        </w:rPr>
      </w:pPr>
      <w:r w:rsidRPr="000B0168">
        <w:rPr>
          <w:sz w:val="23"/>
          <w:szCs w:val="23"/>
        </w:rPr>
        <w:t xml:space="preserve">Acoperiș rezistent la lumina; </w:t>
      </w:r>
    </w:p>
    <w:p w14:paraId="009AF1FB" w14:textId="77777777" w:rsidR="000B0168" w:rsidRPr="000B0168" w:rsidRDefault="000B0168" w:rsidP="000B0168">
      <w:pPr>
        <w:pStyle w:val="Listparagraf"/>
        <w:numPr>
          <w:ilvl w:val="0"/>
          <w:numId w:val="21"/>
        </w:numPr>
        <w:spacing w:after="0" w:line="240" w:lineRule="auto"/>
        <w:jc w:val="both"/>
        <w:rPr>
          <w:rFonts w:ascii="Times New Roman" w:eastAsia="Calibri" w:hAnsi="Times New Roman" w:cs="Times New Roman"/>
          <w:sz w:val="24"/>
          <w:szCs w:val="24"/>
        </w:rPr>
      </w:pPr>
      <w:r w:rsidRPr="000B0168">
        <w:rPr>
          <w:rFonts w:ascii="Times New Roman" w:hAnsi="Times New Roman" w:cs="Times New Roman"/>
          <w:sz w:val="23"/>
          <w:szCs w:val="23"/>
        </w:rPr>
        <w:t xml:space="preserve">Perete lateral 4 m (2 buc) detașabili. </w:t>
      </w:r>
    </w:p>
    <w:p w14:paraId="5341C861" w14:textId="77777777" w:rsidR="000B0168" w:rsidRPr="000B0168" w:rsidRDefault="000B0168" w:rsidP="000B0168">
      <w:pPr>
        <w:jc w:val="both"/>
        <w:rPr>
          <w:rFonts w:eastAsia="Calibri"/>
        </w:rPr>
      </w:pPr>
      <w:r w:rsidRPr="000B0168">
        <w:rPr>
          <w:rFonts w:eastAsia="Calibri"/>
        </w:rPr>
        <w:t>Valoarea aferentă produselor de mai sus este de 35289,30 lei, fără TVA.</w:t>
      </w:r>
    </w:p>
    <w:p w14:paraId="1DB112CC" w14:textId="77777777" w:rsidR="000B0168" w:rsidRPr="000B0168" w:rsidRDefault="000B0168" w:rsidP="000B0168">
      <w:pPr>
        <w:ind w:firstLine="567"/>
        <w:jc w:val="both"/>
        <w:rPr>
          <w:rFonts w:eastAsia="Calibri"/>
        </w:rPr>
      </w:pPr>
      <w:r w:rsidRPr="000B0168">
        <w:rPr>
          <w:b/>
          <w:u w:val="single"/>
        </w:rPr>
        <w:t>Art.2.</w:t>
      </w:r>
      <w:r w:rsidRPr="000B0168">
        <w:t xml:space="preserve"> Se aprobă caracteristicile tehnice ale dotărilor propuse achiziției de la art.1, lit.b)</w:t>
      </w:r>
      <w:r w:rsidRPr="000B0168">
        <w:rPr>
          <w:rFonts w:eastAsia="Calibri"/>
        </w:rPr>
        <w:t xml:space="preserve">. </w:t>
      </w:r>
    </w:p>
    <w:p w14:paraId="2D2AEE15" w14:textId="77777777" w:rsidR="000B0168" w:rsidRPr="000B0168" w:rsidRDefault="000B0168" w:rsidP="000B0168">
      <w:pPr>
        <w:pStyle w:val="Frspaiere"/>
        <w:ind w:firstLine="567"/>
        <w:jc w:val="both"/>
      </w:pPr>
      <w:bookmarkStart w:id="5" w:name="_Hlk161306086"/>
      <w:bookmarkEnd w:id="4"/>
      <w:r w:rsidRPr="000B0168">
        <w:rPr>
          <w:b/>
          <w:u w:val="single"/>
        </w:rPr>
        <w:t>Art.3.</w:t>
      </w:r>
      <w:r w:rsidRPr="000B0168">
        <w:t xml:space="preserve"> a) Se aprobă cuprinderea cheltuielilor de 35289,30 lei plus TVA, în bugetul local, pe perioada realizării proiectului. </w:t>
      </w:r>
    </w:p>
    <w:bookmarkEnd w:id="5"/>
    <w:p w14:paraId="62FC6A87" w14:textId="77777777" w:rsidR="000B0168" w:rsidRPr="000B0168" w:rsidRDefault="000B0168" w:rsidP="000B0168">
      <w:pPr>
        <w:spacing w:after="4"/>
        <w:ind w:firstLine="567"/>
        <w:jc w:val="both"/>
      </w:pPr>
      <w:r w:rsidRPr="000B0168">
        <w:t>b) Se aprobă suportarea cheltuielilor neeligibile în sumă de 1269,30 lei plus TVA, din bugetul local al Comunei Sanpetru Mare.</w:t>
      </w:r>
    </w:p>
    <w:p w14:paraId="088FA127" w14:textId="77777777" w:rsidR="000B0168" w:rsidRPr="000B0168" w:rsidRDefault="000B0168" w:rsidP="000B0168">
      <w:pPr>
        <w:spacing w:after="4"/>
        <w:ind w:firstLine="567"/>
        <w:jc w:val="both"/>
      </w:pPr>
      <w:r w:rsidRPr="000B0168">
        <w:rPr>
          <w:b/>
          <w:u w:val="single"/>
        </w:rPr>
        <w:t>Art.4.</w:t>
      </w:r>
      <w:r w:rsidRPr="000B0168">
        <w:t xml:space="preserve"> Prezenta hotărâre modifică si completează Hotărârea nr.51 din 19.11.2021, a Consiliului local Sânpetru Mare, respectiv proiectul „Achiziție de dotări specifice în vederea îmbunătățirii integrării grupurilor și minorităților etnice în viața societății rurale, în comuna Sânpetru Mare, județul Timiș” necesită achiziția de dotării reprezentând corturi pliabile și pop-up.</w:t>
      </w:r>
    </w:p>
    <w:p w14:paraId="0925FC0F" w14:textId="77777777" w:rsidR="000B0168" w:rsidRPr="000B0168" w:rsidRDefault="000B0168" w:rsidP="000B0168">
      <w:pPr>
        <w:spacing w:after="4"/>
        <w:ind w:firstLine="567"/>
        <w:jc w:val="both"/>
      </w:pPr>
      <w:r w:rsidRPr="000B0168">
        <w:rPr>
          <w:b/>
          <w:bCs/>
          <w:u w:val="single" w:color="000000"/>
        </w:rPr>
        <w:t>Art.5.</w:t>
      </w:r>
      <w:r w:rsidRPr="000B0168">
        <w:t xml:space="preserve"> Cu ducerea la îndeplinire a prevederilor prezentei hotărârii se încredințează domnul primar al Comunei Sânpetru Mare, reprezentantul legal al proiectului.</w:t>
      </w:r>
    </w:p>
    <w:p w14:paraId="454F217F" w14:textId="45811694" w:rsidR="00764981" w:rsidRPr="000B0168" w:rsidRDefault="00764981" w:rsidP="00D44A66">
      <w:pPr>
        <w:ind w:firstLine="567"/>
        <w:jc w:val="both"/>
        <w:rPr>
          <w:kern w:val="24"/>
        </w:rPr>
      </w:pPr>
      <w:r w:rsidRPr="000B0168">
        <w:rPr>
          <w:b/>
          <w:kern w:val="24"/>
          <w:u w:val="single"/>
        </w:rPr>
        <w:t>Art.</w:t>
      </w:r>
      <w:r w:rsidR="000B0168">
        <w:rPr>
          <w:b/>
          <w:kern w:val="24"/>
          <w:u w:val="single"/>
        </w:rPr>
        <w:t>6</w:t>
      </w:r>
      <w:r w:rsidRPr="000B0168">
        <w:rPr>
          <w:b/>
          <w:kern w:val="24"/>
          <w:u w:val="single"/>
        </w:rPr>
        <w:t>.</w:t>
      </w:r>
      <w:r w:rsidRPr="000B0168">
        <w:rPr>
          <w:b/>
          <w:kern w:val="24"/>
        </w:rPr>
        <w:t xml:space="preserve"> </w:t>
      </w:r>
      <w:r w:rsidRPr="000B0168">
        <w:rPr>
          <w:kern w:val="24"/>
        </w:rPr>
        <w:t xml:space="preserve">Prezenta se comunică: </w:t>
      </w:r>
    </w:p>
    <w:p w14:paraId="758265D4" w14:textId="77777777" w:rsidR="000B0168" w:rsidRDefault="00D02CE7" w:rsidP="00D44A66">
      <w:pPr>
        <w:ind w:left="284" w:hanging="284"/>
        <w:jc w:val="both"/>
        <w:rPr>
          <w:kern w:val="24"/>
        </w:rPr>
      </w:pPr>
      <w:r w:rsidRPr="000B0168">
        <w:rPr>
          <w:kern w:val="24"/>
        </w:rPr>
        <w:t>-</w:t>
      </w:r>
      <w:r w:rsidR="00972115" w:rsidRPr="000B0168">
        <w:rPr>
          <w:kern w:val="24"/>
        </w:rPr>
        <w:t xml:space="preserve"> </w:t>
      </w:r>
      <w:r w:rsidRPr="000B0168">
        <w:rPr>
          <w:kern w:val="24"/>
        </w:rPr>
        <w:t>Instituției Prefectului</w:t>
      </w:r>
      <w:r w:rsidR="006309B8" w:rsidRPr="000B0168">
        <w:rPr>
          <w:kern w:val="24"/>
        </w:rPr>
        <w:t xml:space="preserve"> </w:t>
      </w:r>
      <w:r w:rsidRPr="000B0168">
        <w:rPr>
          <w:kern w:val="24"/>
        </w:rPr>
        <w:t>-Județul Timiș- Serviciul controlul legalității, aplicării actelor cu caracter reparatoriu și contencios administrativ;</w:t>
      </w:r>
    </w:p>
    <w:p w14:paraId="1882AC46" w14:textId="77777777" w:rsidR="000B0168" w:rsidRDefault="000B0168" w:rsidP="00D44A66">
      <w:pPr>
        <w:ind w:left="284" w:hanging="284"/>
        <w:jc w:val="both"/>
        <w:rPr>
          <w:kern w:val="24"/>
        </w:rPr>
      </w:pPr>
      <w:r>
        <w:rPr>
          <w:kern w:val="24"/>
        </w:rPr>
        <w:t>- Agenției pentru Finanțarea Investițiilor Rurale</w:t>
      </w:r>
    </w:p>
    <w:p w14:paraId="667D9F75" w14:textId="0FE5A441" w:rsidR="00D02CE7" w:rsidRPr="000B0168" w:rsidRDefault="000B0168" w:rsidP="00D44A66">
      <w:pPr>
        <w:ind w:left="284" w:hanging="284"/>
        <w:jc w:val="both"/>
        <w:rPr>
          <w:kern w:val="24"/>
        </w:rPr>
      </w:pPr>
      <w:r>
        <w:rPr>
          <w:kern w:val="24"/>
        </w:rPr>
        <w:t>- Asociației GAL ”Lunca Mureșului de Jos”</w:t>
      </w:r>
      <w:r w:rsidR="004C5F05" w:rsidRPr="000B0168">
        <w:rPr>
          <w:kern w:val="24"/>
        </w:rPr>
        <w:t xml:space="preserve"> </w:t>
      </w:r>
    </w:p>
    <w:p w14:paraId="423FB49F" w14:textId="21E8A914" w:rsidR="00D02CE7" w:rsidRPr="000B0168" w:rsidRDefault="00D02CE7" w:rsidP="00D44A66">
      <w:pPr>
        <w:ind w:left="720" w:hanging="720"/>
        <w:jc w:val="both"/>
        <w:rPr>
          <w:kern w:val="24"/>
        </w:rPr>
      </w:pPr>
      <w:r w:rsidRPr="000B0168">
        <w:rPr>
          <w:kern w:val="24"/>
        </w:rPr>
        <w:t>-</w:t>
      </w:r>
      <w:r w:rsidR="00972115" w:rsidRPr="000B0168">
        <w:rPr>
          <w:kern w:val="24"/>
        </w:rPr>
        <w:t xml:space="preserve"> </w:t>
      </w:r>
      <w:r w:rsidR="000E569B" w:rsidRPr="000B0168">
        <w:rPr>
          <w:kern w:val="24"/>
        </w:rPr>
        <w:t>Primar</w:t>
      </w:r>
      <w:r w:rsidR="005B653B" w:rsidRPr="000B0168">
        <w:rPr>
          <w:kern w:val="24"/>
        </w:rPr>
        <w:t>ului</w:t>
      </w:r>
      <w:r w:rsidR="000678BB" w:rsidRPr="000B0168">
        <w:rPr>
          <w:kern w:val="24"/>
        </w:rPr>
        <w:t xml:space="preserve"> </w:t>
      </w:r>
      <w:r w:rsidR="000E569B" w:rsidRPr="000B0168">
        <w:rPr>
          <w:kern w:val="24"/>
        </w:rPr>
        <w:t xml:space="preserve">comunei </w:t>
      </w:r>
      <w:r w:rsidRPr="000B0168">
        <w:rPr>
          <w:kern w:val="24"/>
        </w:rPr>
        <w:t>Sânpetru Mare,</w:t>
      </w:r>
    </w:p>
    <w:p w14:paraId="5857EB8C" w14:textId="26E95FD0" w:rsidR="00EC6D5E" w:rsidRPr="000B0168" w:rsidRDefault="00EC6D5E" w:rsidP="00D44A66">
      <w:pPr>
        <w:ind w:left="720" w:hanging="720"/>
        <w:jc w:val="both"/>
        <w:rPr>
          <w:kern w:val="24"/>
        </w:rPr>
      </w:pPr>
      <w:r w:rsidRPr="000B0168">
        <w:rPr>
          <w:kern w:val="24"/>
        </w:rPr>
        <w:t xml:space="preserve">- </w:t>
      </w:r>
      <w:r w:rsidR="00B25F8F" w:rsidRPr="000B0168">
        <w:rPr>
          <w:bCs/>
        </w:rPr>
        <w:t>Compartimentelor de specialitate din cadrul aparatului de specialitate al Primarului</w:t>
      </w:r>
      <w:r w:rsidR="000326C9" w:rsidRPr="000B0168">
        <w:rPr>
          <w:kern w:val="24"/>
        </w:rPr>
        <w:t>,</w:t>
      </w:r>
    </w:p>
    <w:p w14:paraId="0628EAEE" w14:textId="53B0B2B7" w:rsidR="000E569B" w:rsidRDefault="000E569B" w:rsidP="00D44A66">
      <w:pPr>
        <w:jc w:val="both"/>
        <w:rPr>
          <w:bCs/>
          <w:kern w:val="24"/>
        </w:rPr>
      </w:pPr>
      <w:r w:rsidRPr="000B0168">
        <w:rPr>
          <w:bCs/>
          <w:kern w:val="24"/>
        </w:rPr>
        <w:t>-</w:t>
      </w:r>
      <w:r w:rsidR="00972115" w:rsidRPr="000B0168">
        <w:rPr>
          <w:bCs/>
          <w:kern w:val="24"/>
        </w:rPr>
        <w:t xml:space="preserve"> </w:t>
      </w:r>
      <w:r w:rsidRPr="000B0168">
        <w:rPr>
          <w:bCs/>
          <w:kern w:val="24"/>
        </w:rPr>
        <w:t>la dosarul ședinței</w:t>
      </w:r>
      <w:r w:rsidR="000326C9" w:rsidRPr="000B0168">
        <w:rPr>
          <w:bCs/>
          <w:kern w:val="24"/>
        </w:rPr>
        <w:t>,</w:t>
      </w:r>
    </w:p>
    <w:p w14:paraId="275980CC" w14:textId="0CF8EFAD" w:rsidR="000B0168" w:rsidRPr="000B0168" w:rsidRDefault="000B0168" w:rsidP="00D44A66">
      <w:pPr>
        <w:jc w:val="both"/>
        <w:rPr>
          <w:bCs/>
          <w:kern w:val="24"/>
        </w:rPr>
      </w:pPr>
      <w:r>
        <w:rPr>
          <w:bCs/>
          <w:kern w:val="24"/>
        </w:rPr>
        <w:t>- la dosarul proiectului</w:t>
      </w:r>
    </w:p>
    <w:p w14:paraId="4AE266D1" w14:textId="5B97F30C" w:rsidR="00D02CE7" w:rsidRPr="000B0168" w:rsidRDefault="00D02CE7" w:rsidP="00D44A66">
      <w:pPr>
        <w:ind w:left="284" w:hanging="284"/>
        <w:jc w:val="both"/>
        <w:rPr>
          <w:bCs/>
          <w:kern w:val="24"/>
        </w:rPr>
      </w:pPr>
      <w:r w:rsidRPr="000B0168">
        <w:rPr>
          <w:bCs/>
          <w:kern w:val="24"/>
        </w:rPr>
        <w:t xml:space="preserve">- se aduce la cunoștință publică prin afișarea la sediul Primăriei, precum și pe site-ul primăriei comunei Sânpetru Mare </w:t>
      </w:r>
      <w:hyperlink r:id="rId11" w:history="1">
        <w:r w:rsidR="0077798E" w:rsidRPr="000B0168">
          <w:rPr>
            <w:rStyle w:val="Hyperlink"/>
            <w:bCs/>
            <w:kern w:val="24"/>
          </w:rPr>
          <w:t>www.primaria.sanpetrumare.ro</w:t>
        </w:r>
      </w:hyperlink>
    </w:p>
    <w:p w14:paraId="333528E8" w14:textId="711A5179" w:rsidR="003A3371" w:rsidRPr="000326C9" w:rsidRDefault="00D02CE7" w:rsidP="00BE6546">
      <w:pPr>
        <w:ind w:firstLine="720"/>
        <w:jc w:val="both"/>
        <w:rPr>
          <w:rStyle w:val="rezumat1"/>
        </w:rPr>
      </w:pPr>
      <w:r w:rsidRPr="000326C9">
        <w:tab/>
      </w:r>
    </w:p>
    <w:p w14:paraId="196F1CFB" w14:textId="77777777" w:rsidR="003A3371" w:rsidRPr="000326C9" w:rsidRDefault="003A3371" w:rsidP="003A3371">
      <w:pPr>
        <w:ind w:firstLine="720"/>
        <w:jc w:val="both"/>
      </w:pPr>
      <w:r w:rsidRPr="000326C9">
        <w:t>PREȘEDINTE DE ȘEDINȚĂ;</w:t>
      </w:r>
      <w:r w:rsidRPr="000326C9">
        <w:tab/>
      </w:r>
      <w:r w:rsidRPr="000326C9">
        <w:tab/>
      </w:r>
      <w:r w:rsidRPr="000326C9">
        <w:tab/>
        <w:t xml:space="preserve">CONTRASEMNEAZĂ; </w:t>
      </w:r>
    </w:p>
    <w:p w14:paraId="56B794B6" w14:textId="65E37C50" w:rsidR="003A3371" w:rsidRPr="000326C9" w:rsidRDefault="003A3371" w:rsidP="003A3371">
      <w:pPr>
        <w:ind w:firstLine="720"/>
        <w:jc w:val="both"/>
      </w:pPr>
      <w:r w:rsidRPr="000326C9">
        <w:t xml:space="preserve">             CONSILIER,</w:t>
      </w:r>
      <w:r w:rsidRPr="000326C9">
        <w:tab/>
      </w:r>
      <w:r w:rsidRPr="000326C9">
        <w:tab/>
      </w:r>
      <w:r w:rsidRPr="000326C9">
        <w:tab/>
      </w:r>
      <w:r w:rsidRPr="000326C9">
        <w:tab/>
        <w:t xml:space="preserve">      Secretar general </w:t>
      </w:r>
      <w:r w:rsidR="005D3DF6" w:rsidRPr="000326C9">
        <w:t>UAT - delegat</w:t>
      </w:r>
      <w:r w:rsidRPr="000326C9">
        <w:t>,</w:t>
      </w:r>
    </w:p>
    <w:p w14:paraId="1DFE6B63" w14:textId="77777777" w:rsidR="005A1A29" w:rsidRPr="005A1A29" w:rsidRDefault="005A1A29" w:rsidP="005A1A29">
      <w:pPr>
        <w:ind w:firstLine="720"/>
        <w:jc w:val="both"/>
      </w:pPr>
      <w:r w:rsidRPr="005A1A29">
        <w:t>Dragomir-Zlatomir  PETCOV                                           Olga EREMITY</w:t>
      </w:r>
    </w:p>
    <w:p w14:paraId="05314651" w14:textId="77777777" w:rsidR="00596EAD" w:rsidRDefault="00596EAD" w:rsidP="00E140A9"/>
    <w:p w14:paraId="3E46D0AE" w14:textId="77777777" w:rsidR="00BE6546" w:rsidRDefault="00BE6546" w:rsidP="00E140A9"/>
    <w:p w14:paraId="0E63EA0C" w14:textId="77777777" w:rsidR="005225EA" w:rsidRDefault="005225EA" w:rsidP="00E140A9"/>
    <w:p w14:paraId="534343D9" w14:textId="77777777" w:rsidR="00596EAD" w:rsidRDefault="00596EAD" w:rsidP="00E140A9"/>
    <w:p w14:paraId="4463B89F" w14:textId="77777777" w:rsidR="002D13C5" w:rsidRDefault="002D13C5" w:rsidP="00E140A9"/>
    <w:p w14:paraId="12A0F0F5" w14:textId="77777777" w:rsidR="00D44A66" w:rsidRDefault="00D44A66" w:rsidP="00E140A9"/>
    <w:p w14:paraId="56EA695C" w14:textId="77777777" w:rsidR="00D44A66" w:rsidRDefault="00D44A66" w:rsidP="00E140A9"/>
    <w:p w14:paraId="0C28A848" w14:textId="77777777" w:rsidR="00D44A66" w:rsidRDefault="00D44A66" w:rsidP="00E140A9"/>
    <w:p w14:paraId="369543B5" w14:textId="77777777" w:rsidR="00972BE1" w:rsidRDefault="00972BE1" w:rsidP="00E140A9"/>
    <w:p w14:paraId="7C74AC92" w14:textId="77777777" w:rsidR="000B0168" w:rsidRDefault="000B0168" w:rsidP="00E140A9"/>
    <w:p w14:paraId="70A3FBC5" w14:textId="77777777" w:rsidR="00972BE1" w:rsidRDefault="00972BE1" w:rsidP="00E140A9"/>
    <w:p w14:paraId="0D86D10B" w14:textId="77777777" w:rsidR="00972BE1" w:rsidRDefault="00972BE1" w:rsidP="00E140A9"/>
    <w:p w14:paraId="3AABB254" w14:textId="77777777" w:rsidR="00596EAD" w:rsidRDefault="00596EAD" w:rsidP="00E140A9"/>
    <w:p w14:paraId="3321AA2F" w14:textId="1232009B"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5A1A29">
        <w:rPr>
          <w:bCs/>
          <w:i/>
          <w:iCs/>
        </w:rPr>
        <w:t>6</w:t>
      </w:r>
      <w:r w:rsidR="000B0168">
        <w:rPr>
          <w:bCs/>
          <w:i/>
          <w:iCs/>
        </w:rPr>
        <w:t>7</w:t>
      </w:r>
      <w:r w:rsidR="006B3705" w:rsidRPr="00725C9A">
        <w:rPr>
          <w:bCs/>
          <w:i/>
          <w:iCs/>
        </w:rPr>
        <w:t xml:space="preserve"> din </w:t>
      </w:r>
      <w:r w:rsidR="006A2248">
        <w:rPr>
          <w:bCs/>
          <w:i/>
          <w:iCs/>
        </w:rPr>
        <w:t>2</w:t>
      </w:r>
      <w:r w:rsidR="009212C5">
        <w:rPr>
          <w:bCs/>
          <w:i/>
          <w:iCs/>
        </w:rPr>
        <w:t>9</w:t>
      </w:r>
      <w:r w:rsidR="006A2248">
        <w:rPr>
          <w:bCs/>
          <w:i/>
          <w:iCs/>
        </w:rPr>
        <w:t>.0</w:t>
      </w:r>
      <w:r w:rsidR="005A1A29">
        <w:rPr>
          <w:bCs/>
          <w:i/>
          <w:iCs/>
        </w:rPr>
        <w:t>7</w:t>
      </w:r>
      <w:r w:rsidR="006A2248">
        <w:rPr>
          <w:bCs/>
          <w:i/>
          <w:iCs/>
        </w:rPr>
        <w:t>.2025</w:t>
      </w:r>
    </w:p>
    <w:sectPr w:rsidR="006B3705" w:rsidRPr="00725C9A" w:rsidSect="001E67BA">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9D89" w14:textId="77777777" w:rsidR="004D6D78" w:rsidRDefault="004D6D78" w:rsidP="007A6E52">
      <w:r>
        <w:separator/>
      </w:r>
    </w:p>
  </w:endnote>
  <w:endnote w:type="continuationSeparator" w:id="0">
    <w:p w14:paraId="6F84F9B7" w14:textId="77777777" w:rsidR="004D6D78" w:rsidRDefault="004D6D78"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EDC3" w14:textId="77777777" w:rsidR="004D6D78" w:rsidRDefault="004D6D78" w:rsidP="007A6E52">
      <w:r>
        <w:separator/>
      </w:r>
    </w:p>
  </w:footnote>
  <w:footnote w:type="continuationSeparator" w:id="0">
    <w:p w14:paraId="6B8EBE1F" w14:textId="77777777" w:rsidR="004D6D78" w:rsidRDefault="004D6D78"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55DD1"/>
    <w:multiLevelType w:val="hybridMultilevel"/>
    <w:tmpl w:val="A580874C"/>
    <w:lvl w:ilvl="0" w:tplc="E30246AC">
      <w:start w:val="5"/>
      <w:numFmt w:val="bullet"/>
      <w:lvlText w:val="-"/>
      <w:lvlJc w:val="left"/>
      <w:pPr>
        <w:ind w:left="644" w:hanging="360"/>
      </w:pPr>
      <w:rPr>
        <w:rFonts w:ascii="Tahoma" w:eastAsiaTheme="minorHAnsi" w:hAnsi="Tahoma" w:cs="Tahoma"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6" w15:restartNumberingAfterBreak="0">
    <w:nsid w:val="23B2246B"/>
    <w:multiLevelType w:val="hybridMultilevel"/>
    <w:tmpl w:val="8018BA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60348E"/>
    <w:multiLevelType w:val="hybridMultilevel"/>
    <w:tmpl w:val="AD90DEF8"/>
    <w:lvl w:ilvl="0" w:tplc="6E7CFB06">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B6587E">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214EE">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FA15FC">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8BD22">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E065B8">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CFEEA">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9B96">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60706">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20"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1" w15:restartNumberingAfterBreak="0">
    <w:nsid w:val="7E09685D"/>
    <w:multiLevelType w:val="hybridMultilevel"/>
    <w:tmpl w:val="D84A31B8"/>
    <w:lvl w:ilvl="0" w:tplc="ED56BD04">
      <w:start w:val="1"/>
      <w:numFmt w:val="lowerLetter"/>
      <w:lvlText w:val="%1)"/>
      <w:lvlJc w:val="left"/>
      <w:pPr>
        <w:ind w:left="927" w:hanging="360"/>
      </w:pPr>
      <w:rPr>
        <w:rFonts w:hint="default"/>
        <w:sz w:val="22"/>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574316884">
    <w:abstractNumId w:val="14"/>
  </w:num>
  <w:num w:numId="2" w16cid:durableId="530611081">
    <w:abstractNumId w:val="2"/>
  </w:num>
  <w:num w:numId="3" w16cid:durableId="26369707">
    <w:abstractNumId w:val="16"/>
  </w:num>
  <w:num w:numId="4" w16cid:durableId="2103331633">
    <w:abstractNumId w:val="3"/>
  </w:num>
  <w:num w:numId="5" w16cid:durableId="1140267190">
    <w:abstractNumId w:val="8"/>
  </w:num>
  <w:num w:numId="6" w16cid:durableId="329330960">
    <w:abstractNumId w:val="10"/>
  </w:num>
  <w:num w:numId="7" w16cid:durableId="593517181">
    <w:abstractNumId w:val="17"/>
  </w:num>
  <w:num w:numId="8" w16cid:durableId="1691223794">
    <w:abstractNumId w:val="0"/>
  </w:num>
  <w:num w:numId="9" w16cid:durableId="1415279410">
    <w:abstractNumId w:val="18"/>
  </w:num>
  <w:num w:numId="10" w16cid:durableId="682511901">
    <w:abstractNumId w:val="7"/>
  </w:num>
  <w:num w:numId="11" w16cid:durableId="1816408809">
    <w:abstractNumId w:val="13"/>
  </w:num>
  <w:num w:numId="12" w16cid:durableId="7241081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2"/>
  </w:num>
  <w:num w:numId="14" w16cid:durableId="1285575125">
    <w:abstractNumId w:val="20"/>
  </w:num>
  <w:num w:numId="15" w16cid:durableId="639069134">
    <w:abstractNumId w:val="4"/>
  </w:num>
  <w:num w:numId="16" w16cid:durableId="1970746058">
    <w:abstractNumId w:val="9"/>
  </w:num>
  <w:num w:numId="17" w16cid:durableId="1359087917">
    <w:abstractNumId w:val="11"/>
  </w:num>
  <w:num w:numId="18" w16cid:durableId="1034618229">
    <w:abstractNumId w:val="5"/>
  </w:num>
  <w:num w:numId="19" w16cid:durableId="439253913">
    <w:abstractNumId w:val="6"/>
  </w:num>
  <w:num w:numId="20" w16cid:durableId="1016006014">
    <w:abstractNumId w:val="1"/>
  </w:num>
  <w:num w:numId="21" w16cid:durableId="1344356595">
    <w:abstractNumId w:val="19"/>
  </w:num>
  <w:num w:numId="22" w16cid:durableId="6442854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326C9"/>
    <w:rsid w:val="0003446D"/>
    <w:rsid w:val="00055472"/>
    <w:rsid w:val="000678BB"/>
    <w:rsid w:val="00085298"/>
    <w:rsid w:val="000879EE"/>
    <w:rsid w:val="00091316"/>
    <w:rsid w:val="00093943"/>
    <w:rsid w:val="00094DB4"/>
    <w:rsid w:val="000B0168"/>
    <w:rsid w:val="000D4B77"/>
    <w:rsid w:val="000E569B"/>
    <w:rsid w:val="000E7790"/>
    <w:rsid w:val="00101E87"/>
    <w:rsid w:val="001064D2"/>
    <w:rsid w:val="0011481F"/>
    <w:rsid w:val="00155657"/>
    <w:rsid w:val="00173F25"/>
    <w:rsid w:val="0019135B"/>
    <w:rsid w:val="00197B12"/>
    <w:rsid w:val="001E58B7"/>
    <w:rsid w:val="001E67BA"/>
    <w:rsid w:val="001E7F2E"/>
    <w:rsid w:val="00212200"/>
    <w:rsid w:val="00216A0F"/>
    <w:rsid w:val="002204F6"/>
    <w:rsid w:val="00227F44"/>
    <w:rsid w:val="00230E91"/>
    <w:rsid w:val="00244A32"/>
    <w:rsid w:val="002461C3"/>
    <w:rsid w:val="0025284C"/>
    <w:rsid w:val="00255100"/>
    <w:rsid w:val="0026095E"/>
    <w:rsid w:val="00270873"/>
    <w:rsid w:val="0027694F"/>
    <w:rsid w:val="002C160F"/>
    <w:rsid w:val="002C57D4"/>
    <w:rsid w:val="002D13C5"/>
    <w:rsid w:val="002E769B"/>
    <w:rsid w:val="00321418"/>
    <w:rsid w:val="00321F78"/>
    <w:rsid w:val="00342647"/>
    <w:rsid w:val="003429A3"/>
    <w:rsid w:val="0035359A"/>
    <w:rsid w:val="00381059"/>
    <w:rsid w:val="00393976"/>
    <w:rsid w:val="003A072B"/>
    <w:rsid w:val="003A3371"/>
    <w:rsid w:val="003A444A"/>
    <w:rsid w:val="003B3100"/>
    <w:rsid w:val="003C0C35"/>
    <w:rsid w:val="004003D4"/>
    <w:rsid w:val="00423DDD"/>
    <w:rsid w:val="004661BD"/>
    <w:rsid w:val="004C2AFA"/>
    <w:rsid w:val="004C4573"/>
    <w:rsid w:val="004C5F05"/>
    <w:rsid w:val="004C70E5"/>
    <w:rsid w:val="004D6D78"/>
    <w:rsid w:val="004F04AD"/>
    <w:rsid w:val="004F4479"/>
    <w:rsid w:val="00521A74"/>
    <w:rsid w:val="005225EA"/>
    <w:rsid w:val="00550744"/>
    <w:rsid w:val="00550FCE"/>
    <w:rsid w:val="005962C5"/>
    <w:rsid w:val="00596EAD"/>
    <w:rsid w:val="005A1A29"/>
    <w:rsid w:val="005A3B4A"/>
    <w:rsid w:val="005A6739"/>
    <w:rsid w:val="005A7144"/>
    <w:rsid w:val="005B653B"/>
    <w:rsid w:val="005C0B7F"/>
    <w:rsid w:val="005D3DF6"/>
    <w:rsid w:val="005D6107"/>
    <w:rsid w:val="006309B8"/>
    <w:rsid w:val="00633FC3"/>
    <w:rsid w:val="00636A33"/>
    <w:rsid w:val="00640855"/>
    <w:rsid w:val="00646DC2"/>
    <w:rsid w:val="00652E04"/>
    <w:rsid w:val="0067296E"/>
    <w:rsid w:val="00673B8A"/>
    <w:rsid w:val="006776C6"/>
    <w:rsid w:val="006A2248"/>
    <w:rsid w:val="006B3705"/>
    <w:rsid w:val="006E14B0"/>
    <w:rsid w:val="006E65D5"/>
    <w:rsid w:val="006F5053"/>
    <w:rsid w:val="0071706E"/>
    <w:rsid w:val="00717469"/>
    <w:rsid w:val="00725C9A"/>
    <w:rsid w:val="00751EEE"/>
    <w:rsid w:val="00764981"/>
    <w:rsid w:val="00770BB7"/>
    <w:rsid w:val="0077413E"/>
    <w:rsid w:val="0077798E"/>
    <w:rsid w:val="00777D54"/>
    <w:rsid w:val="007946CA"/>
    <w:rsid w:val="007A6E52"/>
    <w:rsid w:val="007A719F"/>
    <w:rsid w:val="007D4128"/>
    <w:rsid w:val="007D7BAC"/>
    <w:rsid w:val="007F04A4"/>
    <w:rsid w:val="008066D0"/>
    <w:rsid w:val="0082098D"/>
    <w:rsid w:val="0082222D"/>
    <w:rsid w:val="008554DD"/>
    <w:rsid w:val="0087555C"/>
    <w:rsid w:val="00876956"/>
    <w:rsid w:val="00877E14"/>
    <w:rsid w:val="00893940"/>
    <w:rsid w:val="008B3E48"/>
    <w:rsid w:val="008E0886"/>
    <w:rsid w:val="008E7721"/>
    <w:rsid w:val="008F285B"/>
    <w:rsid w:val="008F565D"/>
    <w:rsid w:val="009212C5"/>
    <w:rsid w:val="009447C5"/>
    <w:rsid w:val="0096058F"/>
    <w:rsid w:val="00965C6E"/>
    <w:rsid w:val="00965DEF"/>
    <w:rsid w:val="00967C2D"/>
    <w:rsid w:val="00972115"/>
    <w:rsid w:val="00972BE1"/>
    <w:rsid w:val="009817C9"/>
    <w:rsid w:val="00983EF5"/>
    <w:rsid w:val="009D08CE"/>
    <w:rsid w:val="00A0268F"/>
    <w:rsid w:val="00A07421"/>
    <w:rsid w:val="00A34182"/>
    <w:rsid w:val="00A47038"/>
    <w:rsid w:val="00A47B17"/>
    <w:rsid w:val="00A828C7"/>
    <w:rsid w:val="00A86635"/>
    <w:rsid w:val="00A86FF9"/>
    <w:rsid w:val="00A877A4"/>
    <w:rsid w:val="00A94BB2"/>
    <w:rsid w:val="00AB6BFA"/>
    <w:rsid w:val="00AD0A91"/>
    <w:rsid w:val="00AE2B84"/>
    <w:rsid w:val="00AE453E"/>
    <w:rsid w:val="00B0190F"/>
    <w:rsid w:val="00B234A3"/>
    <w:rsid w:val="00B25F8F"/>
    <w:rsid w:val="00B26AAA"/>
    <w:rsid w:val="00B3485D"/>
    <w:rsid w:val="00B457D1"/>
    <w:rsid w:val="00B87FC8"/>
    <w:rsid w:val="00B927B6"/>
    <w:rsid w:val="00BA43C1"/>
    <w:rsid w:val="00BA4EFF"/>
    <w:rsid w:val="00BB49C3"/>
    <w:rsid w:val="00BC4FDD"/>
    <w:rsid w:val="00BD443E"/>
    <w:rsid w:val="00BD69C0"/>
    <w:rsid w:val="00BE6546"/>
    <w:rsid w:val="00C00148"/>
    <w:rsid w:val="00C04CCE"/>
    <w:rsid w:val="00C13D20"/>
    <w:rsid w:val="00C2269D"/>
    <w:rsid w:val="00C3229D"/>
    <w:rsid w:val="00C36BC4"/>
    <w:rsid w:val="00C41D0B"/>
    <w:rsid w:val="00C465FD"/>
    <w:rsid w:val="00C52515"/>
    <w:rsid w:val="00C63E6B"/>
    <w:rsid w:val="00C873B2"/>
    <w:rsid w:val="00CA1B51"/>
    <w:rsid w:val="00CA70C3"/>
    <w:rsid w:val="00CB0C3D"/>
    <w:rsid w:val="00CC6E85"/>
    <w:rsid w:val="00CD1E2D"/>
    <w:rsid w:val="00D02CE7"/>
    <w:rsid w:val="00D05FA7"/>
    <w:rsid w:val="00D36B47"/>
    <w:rsid w:val="00D375E7"/>
    <w:rsid w:val="00D44A66"/>
    <w:rsid w:val="00D45158"/>
    <w:rsid w:val="00D51237"/>
    <w:rsid w:val="00D9057F"/>
    <w:rsid w:val="00DC7BCD"/>
    <w:rsid w:val="00DF2DCF"/>
    <w:rsid w:val="00DF3D52"/>
    <w:rsid w:val="00E140A9"/>
    <w:rsid w:val="00E2398C"/>
    <w:rsid w:val="00E364A1"/>
    <w:rsid w:val="00E37C98"/>
    <w:rsid w:val="00E6237A"/>
    <w:rsid w:val="00E8079E"/>
    <w:rsid w:val="00EC6D5E"/>
    <w:rsid w:val="00ED03A0"/>
    <w:rsid w:val="00EE3165"/>
    <w:rsid w:val="00EE4ABA"/>
    <w:rsid w:val="00EE5C8A"/>
    <w:rsid w:val="00F0391F"/>
    <w:rsid w:val="00F03C4F"/>
    <w:rsid w:val="00F22C59"/>
    <w:rsid w:val="00F23450"/>
    <w:rsid w:val="00F43D6C"/>
    <w:rsid w:val="00F50BC1"/>
    <w:rsid w:val="00F5177E"/>
    <w:rsid w:val="00F71115"/>
    <w:rsid w:val="00FA1ACC"/>
    <w:rsid w:val="00FD1E0A"/>
    <w:rsid w:val="00FD2142"/>
    <w:rsid w:val="00FD5717"/>
    <w:rsid w:val="00FE2283"/>
    <w:rsid w:val="00FE5B1F"/>
    <w:rsid w:val="00FF2536"/>
    <w:rsid w:val="00FF4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 w:type="paragraph" w:customStyle="1" w:styleId="WW-Default">
    <w:name w:val="WW-Default"/>
    <w:rsid w:val="000326C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Default">
    <w:name w:val="Default"/>
    <w:rsid w:val="000B0168"/>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sanpetrumare.ro"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750</Words>
  <Characters>4356</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67</cp:revision>
  <cp:lastPrinted>2025-07-30T11:38:00Z</cp:lastPrinted>
  <dcterms:created xsi:type="dcterms:W3CDTF">2024-02-15T11:41:00Z</dcterms:created>
  <dcterms:modified xsi:type="dcterms:W3CDTF">2025-07-30T11:45:00Z</dcterms:modified>
</cp:coreProperties>
</file>