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346C9D55" w:rsidR="006F5053" w:rsidRDefault="008B44C2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3E0382" w:rsidRDefault="00E8079E" w:rsidP="00E8079E">
      <w:pPr>
        <w:ind w:left="6372"/>
        <w:jc w:val="right"/>
        <w:rPr>
          <w:b/>
        </w:rPr>
      </w:pPr>
      <w:r w:rsidRPr="003E0382">
        <w:tab/>
      </w:r>
      <w:r w:rsidRPr="003E0382">
        <w:rPr>
          <w:b/>
        </w:rPr>
        <w:t xml:space="preserve">Total consilieri :13           </w:t>
      </w:r>
    </w:p>
    <w:p w14:paraId="6306B34A" w14:textId="20CEF120" w:rsidR="00E8079E" w:rsidRPr="003E0382" w:rsidRDefault="0071706E" w:rsidP="00E8079E">
      <w:pPr>
        <w:ind w:left="6372" w:firstLine="708"/>
        <w:jc w:val="right"/>
        <w:rPr>
          <w:b/>
        </w:rPr>
      </w:pPr>
      <w:r w:rsidRPr="003E0382">
        <w:rPr>
          <w:b/>
        </w:rPr>
        <w:t xml:space="preserve"> </w:t>
      </w:r>
      <w:r w:rsidR="00C63E6B" w:rsidRPr="003E0382">
        <w:rPr>
          <w:b/>
        </w:rPr>
        <w:t>Prezenţi:1</w:t>
      </w:r>
      <w:r w:rsidR="00DD7E8B">
        <w:rPr>
          <w:b/>
        </w:rPr>
        <w:t>3</w:t>
      </w:r>
    </w:p>
    <w:p w14:paraId="1318F793" w14:textId="653D75A1" w:rsidR="00E8079E" w:rsidRPr="003E0382" w:rsidRDefault="00D375E7" w:rsidP="00E8079E">
      <w:pPr>
        <w:ind w:left="6372"/>
        <w:jc w:val="right"/>
        <w:rPr>
          <w:b/>
        </w:rPr>
      </w:pPr>
      <w:r w:rsidRPr="003E0382">
        <w:rPr>
          <w:b/>
        </w:rPr>
        <w:t xml:space="preserve">                  </w:t>
      </w:r>
      <w:r w:rsidR="00BD69C0" w:rsidRPr="003E0382">
        <w:rPr>
          <w:b/>
        </w:rPr>
        <w:t>Pentru:1</w:t>
      </w:r>
      <w:r w:rsidR="00DD7E8B">
        <w:rPr>
          <w:b/>
        </w:rPr>
        <w:t>3</w:t>
      </w:r>
    </w:p>
    <w:p w14:paraId="3FDE8623" w14:textId="38024F6C" w:rsidR="00E8079E" w:rsidRPr="003E0382" w:rsidRDefault="00E8079E" w:rsidP="00E8079E">
      <w:pPr>
        <w:jc w:val="right"/>
        <w:rPr>
          <w:b/>
        </w:rPr>
      </w:pP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="00BD69C0" w:rsidRPr="003E0382">
        <w:rPr>
          <w:b/>
        </w:rPr>
        <w:tab/>
      </w:r>
      <w:r w:rsidR="00BD69C0" w:rsidRPr="003E0382">
        <w:rPr>
          <w:b/>
        </w:rPr>
        <w:tab/>
      </w:r>
      <w:r w:rsidR="00BD69C0" w:rsidRPr="003E0382">
        <w:rPr>
          <w:b/>
        </w:rPr>
        <w:tab/>
        <w:t xml:space="preserve">           </w:t>
      </w:r>
      <w:r w:rsidR="00BD69C0" w:rsidRPr="003E0382">
        <w:rPr>
          <w:b/>
        </w:rPr>
        <w:tab/>
      </w:r>
      <w:r w:rsidR="00BD69C0" w:rsidRPr="003E0382">
        <w:rPr>
          <w:b/>
        </w:rPr>
        <w:tab/>
        <w:t xml:space="preserve">     Împotrivă:</w:t>
      </w:r>
      <w:r w:rsidR="003E0382">
        <w:rPr>
          <w:b/>
        </w:rPr>
        <w:t xml:space="preserve"> </w:t>
      </w:r>
      <w:r w:rsidR="00BD69C0" w:rsidRPr="003E0382">
        <w:rPr>
          <w:b/>
        </w:rPr>
        <w:t>X</w:t>
      </w:r>
    </w:p>
    <w:p w14:paraId="56CCCE58" w14:textId="1E518259" w:rsidR="00E8079E" w:rsidRPr="003E0382" w:rsidRDefault="00E8079E" w:rsidP="00E8079E">
      <w:pPr>
        <w:jc w:val="right"/>
        <w:rPr>
          <w:b/>
        </w:rPr>
      </w:pP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="00D375E7" w:rsidRPr="003E0382">
        <w:rPr>
          <w:b/>
        </w:rPr>
        <w:tab/>
      </w:r>
      <w:r w:rsidR="00D375E7" w:rsidRPr="003E0382">
        <w:rPr>
          <w:b/>
        </w:rPr>
        <w:tab/>
        <w:t xml:space="preserve">             </w:t>
      </w:r>
      <w:r w:rsidR="00D375E7" w:rsidRPr="003E0382">
        <w:rPr>
          <w:b/>
        </w:rPr>
        <w:tab/>
      </w:r>
      <w:r w:rsidR="00D375E7" w:rsidRPr="003E0382">
        <w:rPr>
          <w:b/>
        </w:rPr>
        <w:tab/>
        <w:t xml:space="preserve">     </w:t>
      </w:r>
      <w:r w:rsidR="00673B8A" w:rsidRPr="003E0382">
        <w:rPr>
          <w:b/>
        </w:rPr>
        <w:t>Ab</w:t>
      </w:r>
      <w:r w:rsidR="003E0382">
        <w:rPr>
          <w:b/>
        </w:rPr>
        <w:t>ț</w:t>
      </w:r>
      <w:r w:rsidR="00673B8A" w:rsidRPr="003E0382">
        <w:rPr>
          <w:b/>
        </w:rPr>
        <w:t>ineri:</w:t>
      </w:r>
      <w:r w:rsidR="003E0382">
        <w:rPr>
          <w:b/>
        </w:rPr>
        <w:t xml:space="preserve"> </w:t>
      </w:r>
      <w:r w:rsidR="00673B8A" w:rsidRPr="003E0382">
        <w:rPr>
          <w:b/>
        </w:rPr>
        <w:t>X</w:t>
      </w:r>
    </w:p>
    <w:p w14:paraId="0EFE99A6" w14:textId="3B573A92" w:rsidR="006F5053" w:rsidRPr="003E0382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E0382">
        <w:rPr>
          <w:b/>
          <w:bCs/>
          <w:w w:val="105"/>
          <w:sz w:val="32"/>
          <w:szCs w:val="32"/>
        </w:rPr>
        <w:t>HOTĂ</w:t>
      </w:r>
      <w:r w:rsidR="00983EF5" w:rsidRPr="003E0382">
        <w:rPr>
          <w:b/>
          <w:bCs/>
          <w:w w:val="105"/>
          <w:sz w:val="32"/>
          <w:szCs w:val="32"/>
        </w:rPr>
        <w:t>RÂREA</w:t>
      </w:r>
    </w:p>
    <w:p w14:paraId="7B7D0900" w14:textId="2BE70F9E" w:rsidR="00E8079E" w:rsidRPr="003E0382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3E0382">
        <w:rPr>
          <w:b/>
          <w:bCs/>
          <w:w w:val="105"/>
          <w:sz w:val="28"/>
          <w:szCs w:val="28"/>
        </w:rPr>
        <w:t>N</w:t>
      </w:r>
      <w:r w:rsidR="006F5053" w:rsidRPr="003E0382">
        <w:rPr>
          <w:b/>
          <w:bCs/>
          <w:w w:val="105"/>
          <w:sz w:val="28"/>
          <w:szCs w:val="28"/>
        </w:rPr>
        <w:t>r</w:t>
      </w:r>
      <w:r w:rsidRPr="003E0382">
        <w:rPr>
          <w:b/>
          <w:bCs/>
          <w:w w:val="105"/>
          <w:sz w:val="28"/>
          <w:szCs w:val="28"/>
        </w:rPr>
        <w:t>.</w:t>
      </w:r>
      <w:r w:rsidR="00213D7C">
        <w:rPr>
          <w:b/>
          <w:bCs/>
          <w:w w:val="105"/>
          <w:sz w:val="28"/>
          <w:szCs w:val="28"/>
        </w:rPr>
        <w:t>36</w:t>
      </w:r>
      <w:r w:rsidR="006F5053" w:rsidRPr="003E0382">
        <w:rPr>
          <w:b/>
          <w:bCs/>
          <w:w w:val="105"/>
          <w:sz w:val="28"/>
          <w:szCs w:val="28"/>
        </w:rPr>
        <w:t xml:space="preserve"> d</w:t>
      </w:r>
      <w:r w:rsidR="0027694F" w:rsidRPr="003E0382">
        <w:rPr>
          <w:b/>
          <w:bCs/>
          <w:w w:val="105"/>
          <w:sz w:val="28"/>
          <w:szCs w:val="28"/>
        </w:rPr>
        <w:t xml:space="preserve">in </w:t>
      </w:r>
      <w:r w:rsidR="00213D7C">
        <w:rPr>
          <w:b/>
          <w:bCs/>
          <w:w w:val="105"/>
          <w:sz w:val="28"/>
          <w:szCs w:val="28"/>
        </w:rPr>
        <w:t>28</w:t>
      </w:r>
      <w:r w:rsidR="00263B7F">
        <w:rPr>
          <w:b/>
          <w:bCs/>
          <w:w w:val="105"/>
          <w:sz w:val="28"/>
          <w:szCs w:val="28"/>
        </w:rPr>
        <w:t>.</w:t>
      </w:r>
      <w:r w:rsidR="00DC41A1">
        <w:rPr>
          <w:b/>
          <w:bCs/>
          <w:w w:val="105"/>
          <w:sz w:val="28"/>
          <w:szCs w:val="28"/>
        </w:rPr>
        <w:t>0</w:t>
      </w:r>
      <w:r w:rsidR="00213D7C">
        <w:rPr>
          <w:b/>
          <w:bCs/>
          <w:w w:val="105"/>
          <w:sz w:val="28"/>
          <w:szCs w:val="28"/>
        </w:rPr>
        <w:t>4</w:t>
      </w:r>
      <w:r w:rsidRPr="003E0382">
        <w:rPr>
          <w:b/>
          <w:bCs/>
          <w:w w:val="105"/>
          <w:sz w:val="28"/>
          <w:szCs w:val="28"/>
        </w:rPr>
        <w:t>.202</w:t>
      </w:r>
      <w:r w:rsidR="00DC41A1">
        <w:rPr>
          <w:b/>
          <w:bCs/>
          <w:w w:val="105"/>
          <w:sz w:val="28"/>
          <w:szCs w:val="28"/>
        </w:rPr>
        <w:t>5</w:t>
      </w:r>
      <w:r w:rsidR="00E8079E" w:rsidRPr="003E0382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5351EE2" w14:textId="517BACE6" w:rsidR="00DC41A1" w:rsidRPr="00217139" w:rsidRDefault="00DC41A1" w:rsidP="00DC41A1">
      <w:pPr>
        <w:spacing w:after="290" w:line="250" w:lineRule="auto"/>
        <w:ind w:right="220"/>
        <w:jc w:val="center"/>
        <w:rPr>
          <w:i/>
          <w:iCs/>
        </w:rPr>
      </w:pPr>
      <w:r w:rsidRPr="00217139">
        <w:rPr>
          <w:i/>
          <w:iCs/>
        </w:rPr>
        <w:t xml:space="preserve">privind aprobarea </w:t>
      </w:r>
      <w:r w:rsidR="00213D7C">
        <w:rPr>
          <w:i/>
          <w:iCs/>
        </w:rPr>
        <w:t xml:space="preserve">suplimentării </w:t>
      </w:r>
      <w:r>
        <w:rPr>
          <w:i/>
          <w:iCs/>
        </w:rPr>
        <w:t>n</w:t>
      </w:r>
      <w:r w:rsidRPr="00217139">
        <w:rPr>
          <w:i/>
          <w:iCs/>
        </w:rPr>
        <w:t xml:space="preserve">umărului maxim de posturi pentru asistenții personali, precum si a </w:t>
      </w:r>
      <w:r>
        <w:rPr>
          <w:i/>
          <w:iCs/>
        </w:rPr>
        <w:t>n</w:t>
      </w:r>
      <w:r w:rsidRPr="00217139">
        <w:rPr>
          <w:i/>
          <w:iCs/>
        </w:rPr>
        <w:t xml:space="preserve">umărului de </w:t>
      </w:r>
      <w:r w:rsidR="00804399">
        <w:rPr>
          <w:i/>
          <w:iCs/>
        </w:rPr>
        <w:t>i</w:t>
      </w:r>
      <w:r w:rsidRPr="00217139">
        <w:rPr>
          <w:i/>
          <w:iCs/>
        </w:rPr>
        <w:t>ndemnizații acordate persoanelor cu handicap grav, pe anul 2025</w:t>
      </w:r>
      <w:r>
        <w:rPr>
          <w:i/>
          <w:iCs/>
        </w:rPr>
        <w:t>,</w:t>
      </w:r>
      <w:r w:rsidRPr="00217139">
        <w:rPr>
          <w:i/>
          <w:iCs/>
        </w:rPr>
        <w:t xml:space="preserve"> pentru Comuna Sânpetru Mare, județul Timiș</w:t>
      </w:r>
    </w:p>
    <w:p w14:paraId="23901398" w14:textId="6158698E" w:rsidR="00582CED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>NPETRU MARE, județul Timiș întrunit în ședință ordinară</w:t>
      </w:r>
      <w:r w:rsidR="00F4344C">
        <w:rPr>
          <w:b/>
          <w:kern w:val="24"/>
          <w:sz w:val="26"/>
          <w:szCs w:val="26"/>
        </w:rPr>
        <w:t xml:space="preserve"> </w:t>
      </w:r>
      <w:r w:rsidRPr="007A6E52">
        <w:rPr>
          <w:b/>
          <w:kern w:val="24"/>
          <w:sz w:val="26"/>
          <w:szCs w:val="26"/>
        </w:rPr>
        <w:t xml:space="preserve">din dată de </w:t>
      </w:r>
      <w:r w:rsidR="00213D7C">
        <w:rPr>
          <w:b/>
          <w:kern w:val="24"/>
          <w:sz w:val="26"/>
          <w:szCs w:val="26"/>
        </w:rPr>
        <w:t>28</w:t>
      </w:r>
      <w:r w:rsidR="00263B7F">
        <w:rPr>
          <w:b/>
          <w:kern w:val="24"/>
          <w:sz w:val="26"/>
          <w:szCs w:val="26"/>
        </w:rPr>
        <w:t>.</w:t>
      </w:r>
      <w:r w:rsidR="00DC41A1">
        <w:rPr>
          <w:b/>
          <w:kern w:val="24"/>
          <w:sz w:val="26"/>
          <w:szCs w:val="26"/>
        </w:rPr>
        <w:t>0</w:t>
      </w:r>
      <w:r w:rsidR="00213D7C">
        <w:rPr>
          <w:b/>
          <w:kern w:val="24"/>
          <w:sz w:val="26"/>
          <w:szCs w:val="26"/>
        </w:rPr>
        <w:t>4</w:t>
      </w:r>
      <w:r w:rsidRPr="007A6E52">
        <w:rPr>
          <w:b/>
          <w:kern w:val="24"/>
          <w:sz w:val="26"/>
          <w:szCs w:val="26"/>
        </w:rPr>
        <w:t>.202</w:t>
      </w:r>
      <w:r w:rsidR="00DC41A1">
        <w:rPr>
          <w:b/>
          <w:kern w:val="24"/>
          <w:sz w:val="26"/>
          <w:szCs w:val="26"/>
        </w:rPr>
        <w:t>5</w:t>
      </w:r>
      <w:r>
        <w:rPr>
          <w:b/>
          <w:kern w:val="24"/>
          <w:sz w:val="26"/>
          <w:szCs w:val="26"/>
        </w:rPr>
        <w:t>, legal constituită,</w:t>
      </w:r>
    </w:p>
    <w:p w14:paraId="4E1E3F43" w14:textId="77777777" w:rsidR="00C25290" w:rsidRPr="007A6E52" w:rsidRDefault="00C25290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</w:p>
    <w:p w14:paraId="796DCC45" w14:textId="0617F069" w:rsidR="00C25290" w:rsidRPr="00263B7F" w:rsidRDefault="00263B7F" w:rsidP="007C2264">
      <w:pPr>
        <w:pStyle w:val="NormalWeb"/>
        <w:spacing w:before="0" w:beforeAutospacing="0" w:after="0" w:afterAutospacing="0" w:line="276" w:lineRule="auto"/>
        <w:ind w:left="708"/>
        <w:jc w:val="both"/>
        <w:rPr>
          <w:rFonts w:ascii="Tahoma" w:hAnsi="Tahoma" w:cs="Tahoma"/>
          <w:b/>
          <w:i/>
          <w:iCs/>
          <w:kern w:val="24"/>
        </w:rPr>
      </w:pPr>
      <w:r w:rsidRPr="00263B7F">
        <w:rPr>
          <w:rFonts w:ascii="Tahoma" w:hAnsi="Tahoma" w:cs="Tahoma"/>
          <w:i/>
          <w:iCs/>
          <w:kern w:val="24"/>
          <w:u w:val="single"/>
        </w:rPr>
        <w:t>Având în vedere</w:t>
      </w:r>
      <w:r w:rsidR="00C25290" w:rsidRPr="00263B7F">
        <w:rPr>
          <w:rFonts w:ascii="Tahoma" w:hAnsi="Tahoma" w:cs="Tahoma"/>
          <w:i/>
          <w:iCs/>
          <w:kern w:val="24"/>
        </w:rPr>
        <w:t>:</w:t>
      </w:r>
    </w:p>
    <w:p w14:paraId="77C85B9D" w14:textId="30754A30" w:rsidR="007C2264" w:rsidRPr="007C2264" w:rsidRDefault="007C2264" w:rsidP="007C2264">
      <w:pPr>
        <w:pStyle w:val="Listparagraf"/>
        <w:numPr>
          <w:ilvl w:val="0"/>
          <w:numId w:val="15"/>
        </w:numPr>
        <w:spacing w:after="0" w:line="276" w:lineRule="auto"/>
        <w:ind w:left="0" w:right="14" w:firstLine="567"/>
        <w:jc w:val="both"/>
        <w:rPr>
          <w:rFonts w:ascii="Tahoma" w:hAnsi="Tahoma" w:cs="Tahoma"/>
          <w:sz w:val="24"/>
          <w:szCs w:val="24"/>
        </w:rPr>
      </w:pPr>
      <w:bookmarkStart w:id="0" w:name="_Hlk188007080"/>
      <w:r w:rsidRPr="007C2264">
        <w:rPr>
          <w:rFonts w:ascii="Tahoma" w:hAnsi="Tahoma" w:cs="Tahoma"/>
          <w:sz w:val="24"/>
          <w:szCs w:val="24"/>
        </w:rPr>
        <w:t>Referatul de aprobare nr.</w:t>
      </w:r>
      <w:r w:rsidR="00213D7C">
        <w:rPr>
          <w:rFonts w:ascii="Tahoma" w:hAnsi="Tahoma" w:cs="Tahoma"/>
          <w:sz w:val="24"/>
          <w:szCs w:val="24"/>
        </w:rPr>
        <w:t>1806</w:t>
      </w:r>
      <w:r w:rsidRPr="007C2264">
        <w:rPr>
          <w:rFonts w:ascii="Tahoma" w:hAnsi="Tahoma" w:cs="Tahoma"/>
          <w:sz w:val="24"/>
          <w:szCs w:val="24"/>
        </w:rPr>
        <w:t xml:space="preserve"> din 1</w:t>
      </w:r>
      <w:r w:rsidR="00213D7C">
        <w:rPr>
          <w:rFonts w:ascii="Tahoma" w:hAnsi="Tahoma" w:cs="Tahoma"/>
          <w:sz w:val="24"/>
          <w:szCs w:val="24"/>
        </w:rPr>
        <w:t>7</w:t>
      </w:r>
      <w:r w:rsidRPr="007C2264">
        <w:rPr>
          <w:rFonts w:ascii="Tahoma" w:hAnsi="Tahoma" w:cs="Tahoma"/>
          <w:sz w:val="24"/>
          <w:szCs w:val="24"/>
        </w:rPr>
        <w:t>.0</w:t>
      </w:r>
      <w:r w:rsidR="00213D7C">
        <w:rPr>
          <w:rFonts w:ascii="Tahoma" w:hAnsi="Tahoma" w:cs="Tahoma"/>
          <w:sz w:val="24"/>
          <w:szCs w:val="24"/>
        </w:rPr>
        <w:t>4</w:t>
      </w:r>
      <w:r w:rsidRPr="007C2264">
        <w:rPr>
          <w:rFonts w:ascii="Tahoma" w:hAnsi="Tahoma" w:cs="Tahoma"/>
          <w:sz w:val="24"/>
          <w:szCs w:val="24"/>
        </w:rPr>
        <w:t>.2025, a dlui. primar al comunei Sânpetru Mare în calitate de inițiator al proiectului</w:t>
      </w:r>
    </w:p>
    <w:p w14:paraId="5C6F80A8" w14:textId="646486F6" w:rsidR="007C2264" w:rsidRPr="007C2264" w:rsidRDefault="007C2264" w:rsidP="007C2264">
      <w:pPr>
        <w:pStyle w:val="Listparagraf"/>
        <w:numPr>
          <w:ilvl w:val="0"/>
          <w:numId w:val="15"/>
        </w:numPr>
        <w:spacing w:after="0" w:line="276" w:lineRule="auto"/>
        <w:ind w:left="0" w:right="14" w:firstLine="567"/>
        <w:jc w:val="both"/>
        <w:rPr>
          <w:rFonts w:ascii="Tahoma" w:hAnsi="Tahoma" w:cs="Tahoma"/>
          <w:sz w:val="24"/>
          <w:szCs w:val="24"/>
        </w:rPr>
      </w:pPr>
      <w:r w:rsidRPr="007C2264">
        <w:rPr>
          <w:rFonts w:ascii="Tahoma" w:hAnsi="Tahoma" w:cs="Tahoma"/>
          <w:sz w:val="24"/>
          <w:szCs w:val="24"/>
        </w:rPr>
        <w:t>Raport de specialitate nr.</w:t>
      </w:r>
      <w:r w:rsidR="00213D7C">
        <w:rPr>
          <w:rFonts w:ascii="Tahoma" w:hAnsi="Tahoma" w:cs="Tahoma"/>
          <w:sz w:val="24"/>
          <w:szCs w:val="24"/>
        </w:rPr>
        <w:t>1</w:t>
      </w:r>
      <w:r w:rsidRPr="007C2264">
        <w:rPr>
          <w:rFonts w:ascii="Tahoma" w:hAnsi="Tahoma" w:cs="Tahoma"/>
          <w:sz w:val="24"/>
          <w:szCs w:val="24"/>
        </w:rPr>
        <w:t>7</w:t>
      </w:r>
      <w:r w:rsidR="00213D7C">
        <w:rPr>
          <w:rFonts w:ascii="Tahoma" w:hAnsi="Tahoma" w:cs="Tahoma"/>
          <w:sz w:val="24"/>
          <w:szCs w:val="24"/>
        </w:rPr>
        <w:t>05</w:t>
      </w:r>
      <w:r w:rsidRPr="007C2264">
        <w:rPr>
          <w:rFonts w:ascii="Tahoma" w:hAnsi="Tahoma" w:cs="Tahoma"/>
          <w:sz w:val="24"/>
          <w:szCs w:val="24"/>
        </w:rPr>
        <w:t xml:space="preserve"> din 1</w:t>
      </w:r>
      <w:r w:rsidR="00213D7C">
        <w:rPr>
          <w:rFonts w:ascii="Tahoma" w:hAnsi="Tahoma" w:cs="Tahoma"/>
          <w:sz w:val="24"/>
          <w:szCs w:val="24"/>
        </w:rPr>
        <w:t>0</w:t>
      </w:r>
      <w:r w:rsidRPr="007C2264">
        <w:rPr>
          <w:rFonts w:ascii="Tahoma" w:hAnsi="Tahoma" w:cs="Tahoma"/>
          <w:sz w:val="24"/>
          <w:szCs w:val="24"/>
        </w:rPr>
        <w:t>.</w:t>
      </w:r>
      <w:r w:rsidR="00213D7C">
        <w:rPr>
          <w:rFonts w:ascii="Tahoma" w:hAnsi="Tahoma" w:cs="Tahoma"/>
          <w:sz w:val="24"/>
          <w:szCs w:val="24"/>
        </w:rPr>
        <w:t>04</w:t>
      </w:r>
      <w:r w:rsidRPr="007C2264">
        <w:rPr>
          <w:rFonts w:ascii="Tahoma" w:hAnsi="Tahoma" w:cs="Tahoma"/>
          <w:sz w:val="24"/>
          <w:szCs w:val="24"/>
        </w:rPr>
        <w:t>.202</w:t>
      </w:r>
      <w:r w:rsidR="00213D7C">
        <w:rPr>
          <w:rFonts w:ascii="Tahoma" w:hAnsi="Tahoma" w:cs="Tahoma"/>
          <w:sz w:val="24"/>
          <w:szCs w:val="24"/>
        </w:rPr>
        <w:t>5</w:t>
      </w:r>
      <w:r w:rsidRPr="007C2264">
        <w:rPr>
          <w:rFonts w:ascii="Tahoma" w:hAnsi="Tahoma" w:cs="Tahoma"/>
          <w:sz w:val="24"/>
          <w:szCs w:val="24"/>
        </w:rPr>
        <w:t xml:space="preserve"> al Compartimentului de Asistență Socială din cadrul Primăriei Comunei Sânpetru Mare, județul Timiș, prin care se </w:t>
      </w:r>
      <w:r w:rsidR="00213D7C">
        <w:rPr>
          <w:rFonts w:ascii="Tahoma" w:hAnsi="Tahoma" w:cs="Tahoma"/>
          <w:sz w:val="24"/>
          <w:szCs w:val="24"/>
        </w:rPr>
        <w:t>solicită suplimentarea</w:t>
      </w:r>
      <w:r w:rsidRPr="007C2264">
        <w:rPr>
          <w:rFonts w:ascii="Tahoma" w:hAnsi="Tahoma" w:cs="Tahoma"/>
          <w:sz w:val="24"/>
          <w:szCs w:val="24"/>
        </w:rPr>
        <w:t xml:space="preserve"> numărul maxim de posturi pentru asistenții personali, precum și a </w:t>
      </w:r>
      <w:r w:rsidR="003921AF">
        <w:rPr>
          <w:rFonts w:ascii="Tahoma" w:hAnsi="Tahoma" w:cs="Tahoma"/>
          <w:sz w:val="24"/>
          <w:szCs w:val="24"/>
        </w:rPr>
        <w:t>i</w:t>
      </w:r>
      <w:r w:rsidRPr="007C2264">
        <w:rPr>
          <w:rFonts w:ascii="Tahoma" w:hAnsi="Tahoma" w:cs="Tahoma"/>
          <w:sz w:val="24"/>
          <w:szCs w:val="24"/>
        </w:rPr>
        <w:t xml:space="preserve">ndemnizațiilor lunare pentru persoanele cu handicap grav, care se vor acorda pentru anul 2025. </w:t>
      </w:r>
    </w:p>
    <w:p w14:paraId="1E57E960" w14:textId="4DAF815C" w:rsidR="00C25290" w:rsidRPr="007C2264" w:rsidRDefault="00C25290" w:rsidP="007C2264">
      <w:pPr>
        <w:pStyle w:val="Listparagraf"/>
        <w:numPr>
          <w:ilvl w:val="0"/>
          <w:numId w:val="15"/>
        </w:numPr>
        <w:tabs>
          <w:tab w:val="left" w:pos="567"/>
        </w:tabs>
        <w:spacing w:after="0" w:line="276" w:lineRule="auto"/>
        <w:ind w:left="0" w:firstLine="567"/>
        <w:jc w:val="both"/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</w:pPr>
      <w:r w:rsidRPr="007C2264">
        <w:rPr>
          <w:rFonts w:ascii="Tahoma" w:eastAsia="Calibri" w:hAnsi="Tahoma" w:cs="Tahoma"/>
          <w:kern w:val="24"/>
          <w:sz w:val="24"/>
          <w:szCs w:val="24"/>
          <w:lang w:eastAsia="ar-SA"/>
        </w:rPr>
        <w:t xml:space="preserve">avizul comisiilor de specialitate al Consiliului Local al Comunei </w:t>
      </w:r>
      <w:r w:rsidRPr="007C2264">
        <w:rPr>
          <w:rFonts w:ascii="Tahoma" w:hAnsi="Tahoma" w:cs="Tahoma"/>
          <w:kern w:val="24"/>
          <w:sz w:val="24"/>
          <w:szCs w:val="24"/>
        </w:rPr>
        <w:t>Sânpetru Mare</w:t>
      </w:r>
      <w:r w:rsidRPr="007C2264">
        <w:rPr>
          <w:rFonts w:ascii="Tahoma" w:eastAsia="Calibri" w:hAnsi="Tahoma" w:cs="Tahoma"/>
          <w:kern w:val="24"/>
          <w:sz w:val="24"/>
          <w:szCs w:val="24"/>
          <w:lang w:eastAsia="ar-SA"/>
        </w:rPr>
        <w:t>,</w:t>
      </w:r>
      <w:r w:rsidRPr="007C2264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 îndeplinind condiția de la art.136</w:t>
      </w:r>
      <w:r w:rsidR="00F51CCE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,</w:t>
      </w:r>
      <w:r w:rsidRPr="007C2264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 xml:space="preserve"> alin.(8)</w:t>
      </w:r>
      <w:r w:rsidR="00F51CCE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,</w:t>
      </w:r>
      <w:r w:rsidRPr="007C2264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7C2264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lit.c</w:t>
      </w:r>
      <w:proofErr w:type="spellEnd"/>
      <w:r w:rsidRPr="007C2264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), din Ordonanța de Urgență a Guvernului nr.57/2019, privind Codul administrativ</w:t>
      </w:r>
    </w:p>
    <w:bookmarkEnd w:id="0"/>
    <w:p w14:paraId="70EAE2B3" w14:textId="77777777" w:rsidR="007C2264" w:rsidRPr="00C2651C" w:rsidRDefault="007C2264" w:rsidP="007C2264">
      <w:pPr>
        <w:spacing w:line="276" w:lineRule="auto"/>
        <w:ind w:left="163" w:right="14" w:firstLine="586"/>
        <w:rPr>
          <w:rFonts w:ascii="Tahoma" w:hAnsi="Tahoma" w:cs="Tahoma"/>
        </w:rPr>
      </w:pPr>
      <w:r w:rsidRPr="00C2651C">
        <w:rPr>
          <w:rFonts w:ascii="Tahoma" w:hAnsi="Tahoma" w:cs="Tahoma"/>
          <w:u w:val="single" w:color="000000"/>
        </w:rPr>
        <w:t>In conformitate cu prevederile</w:t>
      </w:r>
      <w:r w:rsidRPr="00C2651C">
        <w:rPr>
          <w:rFonts w:ascii="Tahoma" w:hAnsi="Tahoma" w:cs="Tahoma"/>
        </w:rPr>
        <w:t>:</w:t>
      </w:r>
    </w:p>
    <w:p w14:paraId="7E07E908" w14:textId="77777777" w:rsidR="007C2264" w:rsidRPr="00C2651C" w:rsidRDefault="007C2264" w:rsidP="007C2264">
      <w:pPr>
        <w:numPr>
          <w:ilvl w:val="0"/>
          <w:numId w:val="16"/>
        </w:numPr>
        <w:spacing w:line="276" w:lineRule="auto"/>
        <w:ind w:left="0" w:right="14" w:firstLine="426"/>
        <w:jc w:val="both"/>
        <w:rPr>
          <w:rFonts w:ascii="Tahoma" w:hAnsi="Tahoma" w:cs="Tahoma"/>
        </w:rPr>
      </w:pPr>
      <w:r w:rsidRPr="00C2651C">
        <w:rPr>
          <w:rFonts w:ascii="Tahoma" w:hAnsi="Tahoma" w:cs="Tahoma"/>
        </w:rPr>
        <w:t>art.33, alin.(</w:t>
      </w:r>
      <w:r>
        <w:rPr>
          <w:rFonts w:ascii="Tahoma" w:hAnsi="Tahoma" w:cs="Tahoma"/>
        </w:rPr>
        <w:t>1</w:t>
      </w:r>
      <w:r w:rsidRPr="00C2651C">
        <w:rPr>
          <w:rFonts w:ascii="Tahoma" w:hAnsi="Tahoma" w:cs="Tahoma"/>
        </w:rPr>
        <w:t xml:space="preserve">), art.36-44 din Legii nr.448/2006 privind protecția și promovarea drepturilor persoanelor cu handicap, republicată cu modificările și completările ulterioare, </w:t>
      </w:r>
    </w:p>
    <w:p w14:paraId="1083C96D" w14:textId="77777777" w:rsidR="007C2264" w:rsidRPr="00C2651C" w:rsidRDefault="007C2264" w:rsidP="007C2264">
      <w:pPr>
        <w:numPr>
          <w:ilvl w:val="0"/>
          <w:numId w:val="16"/>
        </w:numPr>
        <w:spacing w:line="276" w:lineRule="auto"/>
        <w:ind w:left="0" w:right="14" w:firstLine="426"/>
        <w:jc w:val="both"/>
        <w:rPr>
          <w:rFonts w:ascii="Tahoma" w:hAnsi="Tahoma" w:cs="Tahoma"/>
        </w:rPr>
      </w:pPr>
      <w:r w:rsidRPr="00C2651C">
        <w:rPr>
          <w:rFonts w:ascii="Tahoma" w:hAnsi="Tahoma" w:cs="Tahoma"/>
        </w:rPr>
        <w:t>art.2, art.5, alin.(</w:t>
      </w:r>
      <w:r>
        <w:rPr>
          <w:rFonts w:ascii="Tahoma" w:hAnsi="Tahoma" w:cs="Tahoma"/>
        </w:rPr>
        <w:t>1</w:t>
      </w:r>
      <w:r w:rsidRPr="00C2651C">
        <w:rPr>
          <w:rFonts w:ascii="Tahoma" w:hAnsi="Tahoma" w:cs="Tahoma"/>
        </w:rPr>
        <w:t>) și alin.(3), art.6, alin.(</w:t>
      </w:r>
      <w:r>
        <w:rPr>
          <w:rFonts w:ascii="Tahoma" w:hAnsi="Tahoma" w:cs="Tahoma"/>
        </w:rPr>
        <w:t>1</w:t>
      </w:r>
      <w:r w:rsidRPr="00C2651C">
        <w:rPr>
          <w:rFonts w:ascii="Tahoma" w:hAnsi="Tahoma" w:cs="Tahoma"/>
        </w:rPr>
        <w:t>) și (2), din Hotărârea nr.427/2001, pentru aprobarea Normelor metodologice privind condițiile de încadrare, drepturile și obligațiile asistentului personal al persoanei cu handicap, actualizată cu modificările și completările ulterioare,</w:t>
      </w:r>
    </w:p>
    <w:p w14:paraId="2AD31545" w14:textId="77777777" w:rsidR="007C2264" w:rsidRPr="00C2651C" w:rsidRDefault="007C2264" w:rsidP="007C2264">
      <w:pPr>
        <w:numPr>
          <w:ilvl w:val="0"/>
          <w:numId w:val="16"/>
        </w:numPr>
        <w:spacing w:line="276" w:lineRule="auto"/>
        <w:ind w:left="0" w:right="14" w:firstLine="426"/>
        <w:jc w:val="both"/>
        <w:rPr>
          <w:rFonts w:ascii="Tahoma" w:hAnsi="Tahoma" w:cs="Tahoma"/>
        </w:rPr>
      </w:pPr>
      <w:r w:rsidRPr="00C2651C">
        <w:rPr>
          <w:rFonts w:ascii="Tahoma" w:hAnsi="Tahoma" w:cs="Tahoma"/>
        </w:rPr>
        <w:t xml:space="preserve">art.24 și art.25, din anexa la Hotărârea Guvernului nr.268/2007, pentru aprobarea Normelor metodologice de aplicare a prevederilor Legii nr.448/2006 privind protecția și promovarea drepturilor persoanelor cu handicap, republicată cu modificările și completările ulterioare </w:t>
      </w:r>
    </w:p>
    <w:p w14:paraId="7EE3B428" w14:textId="77777777" w:rsidR="007C2264" w:rsidRPr="00C2651C" w:rsidRDefault="007C2264" w:rsidP="007C2264">
      <w:pPr>
        <w:numPr>
          <w:ilvl w:val="0"/>
          <w:numId w:val="16"/>
        </w:numPr>
        <w:spacing w:line="276" w:lineRule="auto"/>
        <w:ind w:left="0" w:right="14" w:firstLine="426"/>
        <w:jc w:val="both"/>
        <w:rPr>
          <w:rFonts w:ascii="Tahoma" w:hAnsi="Tahoma" w:cs="Tahoma"/>
        </w:rPr>
      </w:pPr>
      <w:r w:rsidRPr="00C2651C">
        <w:rPr>
          <w:rFonts w:ascii="Tahoma" w:hAnsi="Tahoma" w:cs="Tahoma"/>
        </w:rPr>
        <w:t>art.</w:t>
      </w:r>
      <w:r>
        <w:rPr>
          <w:rFonts w:ascii="Tahoma" w:hAnsi="Tahoma" w:cs="Tahoma"/>
        </w:rPr>
        <w:t>1</w:t>
      </w:r>
      <w:r w:rsidRPr="00C2651C">
        <w:rPr>
          <w:rFonts w:ascii="Tahoma" w:hAnsi="Tahoma" w:cs="Tahoma"/>
        </w:rPr>
        <w:t>, art.3, art.7, art.12, art.16, art.19-20, art.21, alin.(2), art.22-23, art.26, alin.(4), art.51, alin.(3) și art.55, din Legea nr. 273/2006 privind finanțele publice locale, cu modificările și completările ulterioare</w:t>
      </w:r>
    </w:p>
    <w:p w14:paraId="0083564D" w14:textId="77777777" w:rsidR="007C2264" w:rsidRPr="00C2651C" w:rsidRDefault="007C2264" w:rsidP="007C2264">
      <w:pPr>
        <w:numPr>
          <w:ilvl w:val="0"/>
          <w:numId w:val="16"/>
        </w:numPr>
        <w:spacing w:line="276" w:lineRule="auto"/>
        <w:ind w:left="0" w:right="14" w:firstLine="426"/>
        <w:jc w:val="both"/>
        <w:rPr>
          <w:rFonts w:ascii="Tahoma" w:hAnsi="Tahoma" w:cs="Tahoma"/>
        </w:rPr>
      </w:pPr>
      <w:r w:rsidRPr="00C2651C">
        <w:rPr>
          <w:rFonts w:ascii="Tahoma" w:hAnsi="Tahoma" w:cs="Tahoma"/>
        </w:rPr>
        <w:t>art.1-5, art.10-12, art.17 și art.30, din Legea nr.53/2003, privind Codul Muncii, republicată cu modificările și completările ulterioare,</w:t>
      </w:r>
    </w:p>
    <w:p w14:paraId="49926D83" w14:textId="77777777" w:rsidR="007C2264" w:rsidRPr="00C2651C" w:rsidRDefault="007C2264" w:rsidP="00792CE3">
      <w:pPr>
        <w:numPr>
          <w:ilvl w:val="0"/>
          <w:numId w:val="16"/>
        </w:numPr>
        <w:spacing w:line="276" w:lineRule="auto"/>
        <w:ind w:left="0" w:right="14" w:firstLine="426"/>
        <w:jc w:val="both"/>
        <w:rPr>
          <w:rFonts w:ascii="Tahoma" w:hAnsi="Tahoma" w:cs="Tahoma"/>
        </w:rPr>
      </w:pPr>
      <w:r w:rsidRPr="00C2651C">
        <w:rPr>
          <w:rFonts w:ascii="Tahoma" w:hAnsi="Tahoma" w:cs="Tahoma"/>
        </w:rPr>
        <w:lastRenderedPageBreak/>
        <w:t>art.7, din Legea nr.52/2003, privind transparență decizională în administrația publică locală, republicată.</w:t>
      </w:r>
    </w:p>
    <w:p w14:paraId="11801482" w14:textId="56C9C108" w:rsidR="007C2264" w:rsidRDefault="007C2264" w:rsidP="00792CE3">
      <w:pPr>
        <w:spacing w:line="276" w:lineRule="auto"/>
        <w:ind w:right="14" w:firstLine="567"/>
        <w:jc w:val="both"/>
        <w:rPr>
          <w:rFonts w:ascii="Tahoma" w:hAnsi="Tahoma" w:cs="Tahoma"/>
        </w:rPr>
      </w:pPr>
      <w:r w:rsidRPr="00C2651C">
        <w:rPr>
          <w:rFonts w:ascii="Tahoma" w:hAnsi="Tahoma" w:cs="Tahoma"/>
        </w:rPr>
        <w:t>În temeiul prevederilor alt.129, alin (</w:t>
      </w:r>
      <w:r>
        <w:rPr>
          <w:rFonts w:ascii="Tahoma" w:hAnsi="Tahoma" w:cs="Tahoma"/>
        </w:rPr>
        <w:t>1</w:t>
      </w:r>
      <w:r w:rsidRPr="00C2651C">
        <w:rPr>
          <w:rFonts w:ascii="Tahoma" w:hAnsi="Tahoma" w:cs="Tahoma"/>
        </w:rPr>
        <w:t xml:space="preserve">), alin.(2), </w:t>
      </w:r>
      <w:proofErr w:type="spellStart"/>
      <w:r w:rsidRPr="00C2651C">
        <w:rPr>
          <w:rFonts w:ascii="Tahoma" w:hAnsi="Tahoma" w:cs="Tahoma"/>
        </w:rPr>
        <w:t>lit.a</w:t>
      </w:r>
      <w:proofErr w:type="spellEnd"/>
      <w:r w:rsidRPr="00C2651C">
        <w:rPr>
          <w:rFonts w:ascii="Tahoma" w:hAnsi="Tahoma" w:cs="Tahoma"/>
        </w:rPr>
        <w:t xml:space="preserve">) și alin.(3), </w:t>
      </w:r>
      <w:proofErr w:type="spellStart"/>
      <w:r w:rsidRPr="00C2651C">
        <w:rPr>
          <w:rFonts w:ascii="Tahoma" w:hAnsi="Tahoma" w:cs="Tahoma"/>
        </w:rPr>
        <w:t>lit.a</w:t>
      </w:r>
      <w:proofErr w:type="spellEnd"/>
      <w:r w:rsidRPr="00C2651C">
        <w:rPr>
          <w:rFonts w:ascii="Tahoma" w:hAnsi="Tahoma" w:cs="Tahoma"/>
        </w:rPr>
        <w:t>), art.136, art.139</w:t>
      </w:r>
      <w:r>
        <w:rPr>
          <w:rFonts w:ascii="Tahoma" w:hAnsi="Tahoma" w:cs="Tahoma"/>
        </w:rPr>
        <w:t>,</w:t>
      </w:r>
      <w:r w:rsidRPr="00C2651C">
        <w:rPr>
          <w:rFonts w:ascii="Tahoma" w:hAnsi="Tahoma" w:cs="Tahoma"/>
        </w:rPr>
        <w:t>alin.(</w:t>
      </w:r>
      <w:r>
        <w:rPr>
          <w:rFonts w:ascii="Tahoma" w:hAnsi="Tahoma" w:cs="Tahoma"/>
        </w:rPr>
        <w:t>1</w:t>
      </w:r>
      <w:r w:rsidRPr="00C2651C">
        <w:rPr>
          <w:rFonts w:ascii="Tahoma" w:hAnsi="Tahoma" w:cs="Tahoma"/>
        </w:rPr>
        <w:t xml:space="preserve">), art.196, alin.1, </w:t>
      </w:r>
      <w:proofErr w:type="spellStart"/>
      <w:r w:rsidRPr="00C2651C">
        <w:rPr>
          <w:rFonts w:ascii="Tahoma" w:hAnsi="Tahoma" w:cs="Tahoma"/>
        </w:rPr>
        <w:t>lit.a</w:t>
      </w:r>
      <w:proofErr w:type="spellEnd"/>
      <w:r w:rsidRPr="00C2651C">
        <w:rPr>
          <w:rFonts w:ascii="Tahoma" w:hAnsi="Tahoma" w:cs="Tahoma"/>
        </w:rPr>
        <w:t xml:space="preserve">), din OUG nr.57/2019 privind Codul administrativ cu modificările și completările ulterioare, </w:t>
      </w:r>
      <w:r w:rsidRPr="00483FA2">
        <w:rPr>
          <w:rFonts w:ascii="Tahoma" w:hAnsi="Tahoma" w:cs="Tahoma"/>
          <w:iCs/>
          <w:kern w:val="24"/>
        </w:rPr>
        <w:t>adoptă următoarea</w:t>
      </w:r>
      <w:r w:rsidRPr="00C2651C">
        <w:rPr>
          <w:rFonts w:ascii="Tahoma" w:hAnsi="Tahoma" w:cs="Tahoma"/>
        </w:rPr>
        <w:t>:</w:t>
      </w:r>
    </w:p>
    <w:p w14:paraId="1B1E3C13" w14:textId="77777777" w:rsidR="00673B8A" w:rsidRPr="00D61149" w:rsidRDefault="00673B8A" w:rsidP="007C2264">
      <w:pPr>
        <w:keepNext/>
        <w:spacing w:line="276" w:lineRule="auto"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19F939E0" w:rsidR="00E8079E" w:rsidRPr="00D61149" w:rsidRDefault="00E915F6" w:rsidP="00D61149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r w:rsidRPr="00D61149">
        <w:rPr>
          <w:rFonts w:ascii="Tahoma" w:hAnsi="Tahoma" w:cs="Tahoma"/>
          <w:b/>
          <w:bCs/>
          <w:kern w:val="24"/>
          <w:sz w:val="28"/>
          <w:szCs w:val="28"/>
        </w:rPr>
        <w:t>H O T Ă R Â R E</w:t>
      </w:r>
      <w:r w:rsidR="00B46E3F" w:rsidRPr="00D61149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p w14:paraId="24523C35" w14:textId="77777777" w:rsidR="00E8079E" w:rsidRPr="00D61149" w:rsidRDefault="00E8079E" w:rsidP="00D61149">
      <w:pPr>
        <w:jc w:val="center"/>
        <w:rPr>
          <w:rFonts w:ascii="Tahoma" w:hAnsi="Tahoma" w:cs="Tahoma"/>
          <w:b/>
          <w:bCs/>
          <w:kern w:val="24"/>
        </w:rPr>
      </w:pPr>
    </w:p>
    <w:p w14:paraId="7F6CBD6B" w14:textId="77777777" w:rsidR="00213D7C" w:rsidRPr="00213D7C" w:rsidRDefault="00213D7C" w:rsidP="00072F34">
      <w:pPr>
        <w:spacing w:after="47"/>
        <w:ind w:right="-4" w:firstLine="567"/>
        <w:jc w:val="both"/>
        <w:rPr>
          <w:rFonts w:ascii="Tahoma" w:hAnsi="Tahoma" w:cs="Tahoma"/>
        </w:rPr>
      </w:pPr>
      <w:r w:rsidRPr="00213D7C">
        <w:rPr>
          <w:rFonts w:ascii="Tahoma" w:hAnsi="Tahoma" w:cs="Tahoma"/>
          <w:b/>
          <w:bCs/>
          <w:u w:val="single" w:color="000000"/>
        </w:rPr>
        <w:t>Art.1</w:t>
      </w:r>
      <w:r w:rsidRPr="00213D7C">
        <w:rPr>
          <w:rFonts w:ascii="Tahoma" w:hAnsi="Tahoma" w:cs="Tahoma"/>
          <w:u w:val="single" w:color="000000"/>
        </w:rPr>
        <w:t>.</w:t>
      </w:r>
      <w:r w:rsidRPr="00213D7C">
        <w:rPr>
          <w:rFonts w:ascii="Tahoma" w:hAnsi="Tahoma" w:cs="Tahoma"/>
        </w:rPr>
        <w:t xml:space="preserve"> Se aprobă suplimentarea de la 20 la </w:t>
      </w:r>
      <w:r w:rsidRPr="00792CE3">
        <w:rPr>
          <w:rFonts w:ascii="Tahoma" w:hAnsi="Tahoma" w:cs="Tahoma"/>
          <w:b/>
          <w:bCs/>
        </w:rPr>
        <w:t>25</w:t>
      </w:r>
      <w:r w:rsidRPr="00213D7C">
        <w:rPr>
          <w:rFonts w:ascii="Tahoma" w:hAnsi="Tahoma" w:cs="Tahoma"/>
        </w:rPr>
        <w:t xml:space="preserve"> de posturi de asistenți personali, angajați la nivelul Primăriei Comunei Sânpetru Mare, pentru îngrijirea persoanelor cu handicap grav și accentuat, în anul 2025. </w:t>
      </w:r>
    </w:p>
    <w:p w14:paraId="09ABB260" w14:textId="0DBA5F4A" w:rsidR="00213D7C" w:rsidRPr="00213D7C" w:rsidRDefault="00213D7C" w:rsidP="00072F34">
      <w:pPr>
        <w:pStyle w:val="Listparagraf"/>
        <w:spacing w:after="0"/>
        <w:ind w:left="0" w:right="-4" w:firstLine="556"/>
        <w:jc w:val="both"/>
        <w:rPr>
          <w:rFonts w:ascii="Tahoma" w:hAnsi="Tahoma" w:cs="Tahoma"/>
          <w:sz w:val="24"/>
          <w:szCs w:val="24"/>
        </w:rPr>
      </w:pPr>
      <w:r w:rsidRPr="00213D7C">
        <w:rPr>
          <w:rFonts w:ascii="Tahoma" w:hAnsi="Tahoma" w:cs="Tahoma"/>
          <w:b/>
          <w:bCs/>
          <w:sz w:val="24"/>
          <w:szCs w:val="24"/>
          <w:u w:val="single" w:color="000000"/>
        </w:rPr>
        <w:t>Art.2</w:t>
      </w:r>
      <w:r w:rsidRPr="00213D7C">
        <w:rPr>
          <w:rFonts w:ascii="Tahoma" w:hAnsi="Tahoma" w:cs="Tahoma"/>
          <w:sz w:val="24"/>
          <w:szCs w:val="24"/>
          <w:u w:val="single" w:color="000000"/>
        </w:rPr>
        <w:t>.</w:t>
      </w:r>
      <w:r w:rsidRPr="00213D7C">
        <w:rPr>
          <w:rFonts w:ascii="Tahoma" w:hAnsi="Tahoma" w:cs="Tahoma"/>
          <w:sz w:val="24"/>
          <w:szCs w:val="24"/>
        </w:rPr>
        <w:t xml:space="preserve"> Se aprobă suplimentarea de la 20 la </w:t>
      </w:r>
      <w:r w:rsidRPr="00792CE3">
        <w:rPr>
          <w:rFonts w:ascii="Tahoma" w:hAnsi="Tahoma" w:cs="Tahoma"/>
          <w:b/>
          <w:bCs/>
          <w:sz w:val="24"/>
          <w:szCs w:val="24"/>
        </w:rPr>
        <w:t>25</w:t>
      </w:r>
      <w:r w:rsidRPr="00213D7C">
        <w:rPr>
          <w:rFonts w:ascii="Tahoma" w:hAnsi="Tahoma" w:cs="Tahoma"/>
          <w:sz w:val="24"/>
          <w:szCs w:val="24"/>
        </w:rPr>
        <w:t xml:space="preserve"> de indemnizații lunare acordate persoanelor cu handicap grav la nivelul Primăriei Comunei Sânpetru Mare, în anul 2025</w:t>
      </w:r>
      <w:r w:rsidR="00792CE3">
        <w:rPr>
          <w:rFonts w:ascii="Tahoma" w:hAnsi="Tahoma" w:cs="Tahoma"/>
          <w:sz w:val="24"/>
          <w:szCs w:val="24"/>
        </w:rPr>
        <w:t>.</w:t>
      </w:r>
    </w:p>
    <w:p w14:paraId="6265EA0B" w14:textId="77777777" w:rsidR="007C2264" w:rsidRPr="007C2264" w:rsidRDefault="007C2264" w:rsidP="00072F34">
      <w:pPr>
        <w:tabs>
          <w:tab w:val="left" w:pos="9072"/>
          <w:tab w:val="left" w:pos="9356"/>
        </w:tabs>
        <w:spacing w:line="276" w:lineRule="auto"/>
        <w:ind w:right="-4" w:firstLine="557"/>
        <w:jc w:val="both"/>
        <w:rPr>
          <w:rFonts w:ascii="Tahoma" w:hAnsi="Tahoma" w:cs="Tahoma"/>
        </w:rPr>
      </w:pPr>
      <w:r w:rsidRPr="00213D7C">
        <w:rPr>
          <w:rFonts w:ascii="Tahoma" w:hAnsi="Tahoma" w:cs="Tahoma"/>
          <w:b/>
          <w:bCs/>
          <w:u w:val="single" w:color="000000"/>
        </w:rPr>
        <w:t>Art.3</w:t>
      </w:r>
      <w:r w:rsidRPr="00213D7C">
        <w:rPr>
          <w:rFonts w:ascii="Tahoma" w:hAnsi="Tahoma" w:cs="Tahoma"/>
          <w:u w:val="single" w:color="000000"/>
        </w:rPr>
        <w:t>.</w:t>
      </w:r>
      <w:r w:rsidRPr="00213D7C">
        <w:rPr>
          <w:rFonts w:ascii="Tahoma" w:hAnsi="Tahoma" w:cs="Tahoma"/>
        </w:rPr>
        <w:t xml:space="preserve"> Compartimentul Asistență Socială are obligativitatea de a efectua controale</w:t>
      </w:r>
      <w:r w:rsidRPr="007C2264">
        <w:rPr>
          <w:rFonts w:ascii="Tahoma" w:hAnsi="Tahoma" w:cs="Tahoma"/>
        </w:rPr>
        <w:t xml:space="preserve"> periodice asupra activității asistenților sociali și de a prezenta semestrial un raport Consiliului local.</w:t>
      </w:r>
    </w:p>
    <w:p w14:paraId="7AD08FB2" w14:textId="77777777" w:rsidR="007C2264" w:rsidRPr="007C2264" w:rsidRDefault="007C2264" w:rsidP="00072F34">
      <w:pPr>
        <w:tabs>
          <w:tab w:val="left" w:pos="9072"/>
          <w:tab w:val="left" w:pos="9356"/>
        </w:tabs>
        <w:spacing w:line="276" w:lineRule="auto"/>
        <w:ind w:right="-4" w:firstLine="547"/>
        <w:jc w:val="both"/>
        <w:rPr>
          <w:rFonts w:ascii="Tahoma" w:hAnsi="Tahoma" w:cs="Tahoma"/>
        </w:rPr>
      </w:pPr>
      <w:r w:rsidRPr="007C2264">
        <w:rPr>
          <w:rFonts w:ascii="Tahoma" w:hAnsi="Tahoma" w:cs="Tahoma"/>
          <w:b/>
          <w:bCs/>
          <w:u w:val="single" w:color="000000"/>
        </w:rPr>
        <w:t>Art.4</w:t>
      </w:r>
      <w:r w:rsidRPr="007C2264">
        <w:rPr>
          <w:rFonts w:ascii="Tahoma" w:hAnsi="Tahoma" w:cs="Tahoma"/>
        </w:rPr>
        <w:t>. Cu aducere la îndeplinire a hotărârii Consiliului local se va încredințează dlui. primarul al Comunei Sânpetru Mare, județul Timiș și compartimentelor de specialitate.</w:t>
      </w:r>
    </w:p>
    <w:p w14:paraId="404AE901" w14:textId="112B6716" w:rsidR="00D61149" w:rsidRPr="007C2264" w:rsidRDefault="00D61149" w:rsidP="00072F34">
      <w:pPr>
        <w:tabs>
          <w:tab w:val="left" w:pos="9072"/>
          <w:tab w:val="left" w:pos="9356"/>
        </w:tabs>
        <w:spacing w:line="276" w:lineRule="auto"/>
        <w:ind w:right="-4" w:firstLine="567"/>
        <w:jc w:val="both"/>
        <w:rPr>
          <w:rFonts w:ascii="Tahoma" w:hAnsi="Tahoma" w:cs="Tahoma"/>
          <w:kern w:val="24"/>
        </w:rPr>
      </w:pPr>
      <w:r w:rsidRPr="007C2264">
        <w:rPr>
          <w:rFonts w:ascii="Tahoma" w:hAnsi="Tahoma" w:cs="Tahoma"/>
          <w:b/>
          <w:kern w:val="24"/>
          <w:u w:val="single"/>
        </w:rPr>
        <w:t>Art.</w:t>
      </w:r>
      <w:r w:rsidR="00FE4679">
        <w:rPr>
          <w:rFonts w:ascii="Tahoma" w:hAnsi="Tahoma" w:cs="Tahoma"/>
          <w:b/>
          <w:kern w:val="24"/>
          <w:u w:val="single"/>
        </w:rPr>
        <w:t>5</w:t>
      </w:r>
      <w:r w:rsidRPr="007C2264">
        <w:rPr>
          <w:rFonts w:ascii="Tahoma" w:hAnsi="Tahoma" w:cs="Tahoma"/>
          <w:b/>
          <w:kern w:val="24"/>
          <w:u w:val="single"/>
        </w:rPr>
        <w:t>.</w:t>
      </w:r>
      <w:r w:rsidRPr="007C2264">
        <w:rPr>
          <w:rFonts w:ascii="Tahoma" w:hAnsi="Tahoma" w:cs="Tahoma"/>
          <w:b/>
          <w:kern w:val="24"/>
        </w:rPr>
        <w:t xml:space="preserve"> </w:t>
      </w:r>
      <w:r w:rsidRPr="007C2264">
        <w:rPr>
          <w:rFonts w:ascii="Tahoma" w:hAnsi="Tahoma" w:cs="Tahoma"/>
          <w:kern w:val="24"/>
        </w:rPr>
        <w:t xml:space="preserve">Prezenta se comunică: </w:t>
      </w:r>
    </w:p>
    <w:p w14:paraId="14D99F70" w14:textId="77777777" w:rsidR="00D61149" w:rsidRPr="007C2264" w:rsidRDefault="00D61149" w:rsidP="007C2264">
      <w:pPr>
        <w:tabs>
          <w:tab w:val="left" w:pos="9072"/>
          <w:tab w:val="left" w:pos="9356"/>
        </w:tabs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7C2264">
        <w:rPr>
          <w:rFonts w:ascii="Tahoma" w:hAnsi="Tahoma" w:cs="Tahoma"/>
          <w:kern w:val="24"/>
        </w:rPr>
        <w:t xml:space="preserve">- Instituției Prefectului-Județul Timiș, Serviciul controlul legalității, aplicării actelor cu caracter reparatoriu și contencios administrativ; </w:t>
      </w:r>
    </w:p>
    <w:p w14:paraId="41282E3B" w14:textId="5A14613D" w:rsidR="007C2264" w:rsidRPr="001B5E76" w:rsidRDefault="007C2264" w:rsidP="007C2264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 xml:space="preserve">- </w:t>
      </w:r>
      <w:r w:rsidR="0046461F">
        <w:rPr>
          <w:rFonts w:ascii="Tahoma" w:hAnsi="Tahoma" w:cs="Tahoma"/>
          <w:kern w:val="24"/>
        </w:rPr>
        <w:t>autorităților și persoanelor interesate</w:t>
      </w:r>
    </w:p>
    <w:p w14:paraId="51169F33" w14:textId="77777777" w:rsidR="007C2264" w:rsidRDefault="007C2264" w:rsidP="007C2264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</w:t>
      </w:r>
      <w:r w:rsidRPr="001B5E76">
        <w:rPr>
          <w:rFonts w:ascii="Tahoma" w:hAnsi="Tahoma" w:cs="Tahoma"/>
          <w:kern w:val="24"/>
        </w:rPr>
        <w:t xml:space="preserve"> dlui. Primar al comunei Sânpetru Mare,</w:t>
      </w:r>
    </w:p>
    <w:p w14:paraId="35637791" w14:textId="3BFD018A" w:rsidR="001A6BB7" w:rsidRPr="001B5E76" w:rsidRDefault="001A6BB7" w:rsidP="001A6BB7">
      <w:pPr>
        <w:spacing w:line="276" w:lineRule="auto"/>
        <w:ind w:left="142" w:hanging="142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 Compartimentului de Asistență Socială și Compartimentului de Contabilitate din cadrul Comunei Sânpetru Mare.</w:t>
      </w:r>
    </w:p>
    <w:p w14:paraId="6BE65A17" w14:textId="77777777" w:rsidR="007C2264" w:rsidRPr="001B5E76" w:rsidRDefault="007C2264" w:rsidP="007C2264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1B5E76">
        <w:rPr>
          <w:rFonts w:ascii="Tahoma" w:hAnsi="Tahoma" w:cs="Tahoma"/>
          <w:bCs/>
          <w:kern w:val="24"/>
        </w:rPr>
        <w:t>- la dosar</w:t>
      </w:r>
      <w:r>
        <w:rPr>
          <w:rFonts w:ascii="Tahoma" w:hAnsi="Tahoma" w:cs="Tahoma"/>
          <w:bCs/>
          <w:kern w:val="24"/>
        </w:rPr>
        <w:t>ul cu HCL.</w:t>
      </w:r>
    </w:p>
    <w:p w14:paraId="385B0852" w14:textId="77777777" w:rsidR="00D61149" w:rsidRPr="007C2264" w:rsidRDefault="00D61149" w:rsidP="007C2264">
      <w:pPr>
        <w:tabs>
          <w:tab w:val="left" w:pos="9072"/>
          <w:tab w:val="left" w:pos="9356"/>
        </w:tabs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7C2264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Pr="007C2264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Default="00D02CE7" w:rsidP="00D02CE7">
      <w:pPr>
        <w:ind w:firstLine="720"/>
        <w:jc w:val="both"/>
        <w:rPr>
          <w:sz w:val="26"/>
          <w:szCs w:val="26"/>
        </w:rPr>
      </w:pPr>
      <w:r w:rsidRPr="009320F3">
        <w:rPr>
          <w:sz w:val="26"/>
          <w:szCs w:val="26"/>
        </w:rPr>
        <w:tab/>
      </w:r>
    </w:p>
    <w:p w14:paraId="10951560" w14:textId="77777777" w:rsidR="00F94CF3" w:rsidRDefault="00F94CF3" w:rsidP="00D02CE7">
      <w:pPr>
        <w:ind w:firstLine="720"/>
        <w:jc w:val="both"/>
        <w:rPr>
          <w:sz w:val="26"/>
          <w:szCs w:val="26"/>
        </w:rPr>
      </w:pPr>
    </w:p>
    <w:p w14:paraId="419F4AFE" w14:textId="77777777" w:rsidR="002333C4" w:rsidRPr="006A0299" w:rsidRDefault="002333C4" w:rsidP="002333C4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170CB988" w14:textId="77777777" w:rsidR="002333C4" w:rsidRPr="006A0299" w:rsidRDefault="002333C4" w:rsidP="002333C4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068D9568" w14:textId="77777777" w:rsidR="003511B6" w:rsidRPr="0053181A" w:rsidRDefault="003511B6" w:rsidP="003511B6">
      <w:pPr>
        <w:ind w:firstLine="720"/>
        <w:jc w:val="both"/>
      </w:pPr>
      <w:r w:rsidRPr="0053181A">
        <w:t xml:space="preserve">     Claudiu-Alin  BORA                     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Default="006B3705" w:rsidP="006B3705">
      <w:pPr>
        <w:spacing w:line="276" w:lineRule="auto"/>
        <w:jc w:val="both"/>
        <w:rPr>
          <w:bCs/>
          <w:i/>
          <w:iCs/>
        </w:rPr>
      </w:pPr>
    </w:p>
    <w:p w14:paraId="5EFC720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2F0B215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3E70A650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BE5BB84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648E8D9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76DFF9F1" w14:textId="77777777" w:rsidR="00213D7C" w:rsidRDefault="00213D7C" w:rsidP="006B3705">
      <w:pPr>
        <w:spacing w:line="276" w:lineRule="auto"/>
        <w:jc w:val="both"/>
        <w:rPr>
          <w:bCs/>
          <w:i/>
          <w:iCs/>
        </w:rPr>
      </w:pPr>
    </w:p>
    <w:p w14:paraId="3C04DE9F" w14:textId="77777777" w:rsidR="00213D7C" w:rsidRDefault="00213D7C" w:rsidP="006B3705">
      <w:pPr>
        <w:spacing w:line="276" w:lineRule="auto"/>
        <w:jc w:val="both"/>
        <w:rPr>
          <w:bCs/>
          <w:i/>
          <w:iCs/>
        </w:rPr>
      </w:pPr>
    </w:p>
    <w:p w14:paraId="434D2793" w14:textId="77777777" w:rsidR="00213D7C" w:rsidRDefault="00213D7C" w:rsidP="006B3705">
      <w:pPr>
        <w:spacing w:line="276" w:lineRule="auto"/>
        <w:jc w:val="both"/>
        <w:rPr>
          <w:bCs/>
          <w:i/>
          <w:iCs/>
        </w:rPr>
      </w:pPr>
    </w:p>
    <w:p w14:paraId="7FB51A77" w14:textId="77777777" w:rsidR="007C2264" w:rsidRDefault="007C2264" w:rsidP="006B3705">
      <w:pPr>
        <w:spacing w:line="276" w:lineRule="auto"/>
        <w:jc w:val="both"/>
        <w:rPr>
          <w:bCs/>
          <w:i/>
          <w:iCs/>
        </w:rPr>
      </w:pPr>
    </w:p>
    <w:p w14:paraId="56B522E5" w14:textId="77777777" w:rsidR="00393633" w:rsidRDefault="00393633" w:rsidP="006B3705">
      <w:pPr>
        <w:spacing w:line="276" w:lineRule="auto"/>
        <w:jc w:val="both"/>
        <w:rPr>
          <w:bCs/>
          <w:i/>
          <w:iCs/>
        </w:rPr>
      </w:pPr>
    </w:p>
    <w:p w14:paraId="2FFB2B76" w14:textId="619A80DD" w:rsidR="009320F3" w:rsidRPr="00725C9A" w:rsidRDefault="009320F3" w:rsidP="006B3705">
      <w:pPr>
        <w:spacing w:line="276" w:lineRule="auto"/>
        <w:jc w:val="both"/>
        <w:rPr>
          <w:bCs/>
          <w:i/>
          <w:iCs/>
        </w:rPr>
      </w:pPr>
      <w:r>
        <w:rPr>
          <w:bCs/>
          <w:i/>
          <w:iCs/>
        </w:rPr>
        <w:t>HCL. nr.</w:t>
      </w:r>
      <w:r w:rsidR="00213D7C">
        <w:rPr>
          <w:bCs/>
          <w:i/>
          <w:iCs/>
        </w:rPr>
        <w:t>36</w:t>
      </w:r>
      <w:r>
        <w:rPr>
          <w:bCs/>
          <w:i/>
          <w:iCs/>
        </w:rPr>
        <w:t xml:space="preserve"> / </w:t>
      </w:r>
      <w:r w:rsidR="00213D7C">
        <w:rPr>
          <w:bCs/>
          <w:i/>
          <w:iCs/>
        </w:rPr>
        <w:t>28</w:t>
      </w:r>
      <w:r w:rsidR="00263B7F">
        <w:rPr>
          <w:bCs/>
          <w:i/>
          <w:iCs/>
        </w:rPr>
        <w:t>.</w:t>
      </w:r>
      <w:r w:rsidR="007C2264">
        <w:rPr>
          <w:bCs/>
          <w:i/>
          <w:iCs/>
        </w:rPr>
        <w:t>0</w:t>
      </w:r>
      <w:r w:rsidR="00213D7C">
        <w:rPr>
          <w:bCs/>
          <w:i/>
          <w:iCs/>
        </w:rPr>
        <w:t>4</w:t>
      </w:r>
      <w:r>
        <w:rPr>
          <w:bCs/>
          <w:i/>
          <w:iCs/>
        </w:rPr>
        <w:t>.202</w:t>
      </w:r>
      <w:r w:rsidR="007C2264">
        <w:rPr>
          <w:bCs/>
          <w:i/>
          <w:iCs/>
        </w:rPr>
        <w:t>5</w:t>
      </w:r>
    </w:p>
    <w:sectPr w:rsidR="009320F3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8772" w14:textId="77777777" w:rsidR="00C5585A" w:rsidRDefault="00C5585A" w:rsidP="007A6E52">
      <w:r>
        <w:separator/>
      </w:r>
    </w:p>
  </w:endnote>
  <w:endnote w:type="continuationSeparator" w:id="0">
    <w:p w14:paraId="6C65AE50" w14:textId="77777777" w:rsidR="00C5585A" w:rsidRDefault="00C5585A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BB31A" w14:textId="77777777" w:rsidR="00C5585A" w:rsidRDefault="00C5585A" w:rsidP="007A6E52">
      <w:r>
        <w:separator/>
      </w:r>
    </w:p>
  </w:footnote>
  <w:footnote w:type="continuationSeparator" w:id="0">
    <w:p w14:paraId="3986C1C8" w14:textId="77777777" w:rsidR="00C5585A" w:rsidRDefault="00C5585A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A76C3"/>
    <w:multiLevelType w:val="hybridMultilevel"/>
    <w:tmpl w:val="72D60508"/>
    <w:lvl w:ilvl="0" w:tplc="A2E017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827A1"/>
    <w:multiLevelType w:val="hybridMultilevel"/>
    <w:tmpl w:val="965A9DF2"/>
    <w:lvl w:ilvl="0" w:tplc="76620726">
      <w:start w:val="3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93C75"/>
    <w:multiLevelType w:val="hybridMultilevel"/>
    <w:tmpl w:val="405EB29E"/>
    <w:lvl w:ilvl="0" w:tplc="F3D6E12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090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B09D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7884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16A1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507B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8CA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2688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D64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3F3815"/>
    <w:multiLevelType w:val="hybridMultilevel"/>
    <w:tmpl w:val="9ED2444A"/>
    <w:lvl w:ilvl="0" w:tplc="4356B6C2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8DC44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418D8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EB1D6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A1288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0B36A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4EC30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7898C8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C67E6E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3"/>
  </w:num>
  <w:num w:numId="4" w16cid:durableId="2103331633">
    <w:abstractNumId w:val="3"/>
  </w:num>
  <w:num w:numId="5" w16cid:durableId="1140267190">
    <w:abstractNumId w:val="7"/>
  </w:num>
  <w:num w:numId="6" w16cid:durableId="329330960">
    <w:abstractNumId w:val="8"/>
  </w:num>
  <w:num w:numId="7" w16cid:durableId="593517181">
    <w:abstractNumId w:val="14"/>
  </w:num>
  <w:num w:numId="8" w16cid:durableId="1691223794">
    <w:abstractNumId w:val="0"/>
  </w:num>
  <w:num w:numId="9" w16cid:durableId="1415279410">
    <w:abstractNumId w:val="15"/>
  </w:num>
  <w:num w:numId="10" w16cid:durableId="682511901">
    <w:abstractNumId w:val="5"/>
  </w:num>
  <w:num w:numId="11" w16cid:durableId="1816408809">
    <w:abstractNumId w:val="9"/>
  </w:num>
  <w:num w:numId="12" w16cid:durableId="7241081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0034347">
    <w:abstractNumId w:val="2"/>
  </w:num>
  <w:num w:numId="14" w16cid:durableId="1672752968">
    <w:abstractNumId w:val="4"/>
  </w:num>
  <w:num w:numId="15" w16cid:durableId="2068916288">
    <w:abstractNumId w:val="6"/>
  </w:num>
  <w:num w:numId="16" w16cid:durableId="20291424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72F34"/>
    <w:rsid w:val="0007323E"/>
    <w:rsid w:val="000879EE"/>
    <w:rsid w:val="000B5AD1"/>
    <w:rsid w:val="000D4B77"/>
    <w:rsid w:val="000E569B"/>
    <w:rsid w:val="00103351"/>
    <w:rsid w:val="001305D2"/>
    <w:rsid w:val="001316A3"/>
    <w:rsid w:val="0013342A"/>
    <w:rsid w:val="0014114C"/>
    <w:rsid w:val="00162B4D"/>
    <w:rsid w:val="001855AB"/>
    <w:rsid w:val="0019135B"/>
    <w:rsid w:val="001A6BB7"/>
    <w:rsid w:val="001D2B4C"/>
    <w:rsid w:val="001E7F2E"/>
    <w:rsid w:val="00207C53"/>
    <w:rsid w:val="00213D7C"/>
    <w:rsid w:val="002333C4"/>
    <w:rsid w:val="00236B69"/>
    <w:rsid w:val="002461C3"/>
    <w:rsid w:val="0026095E"/>
    <w:rsid w:val="00263B7F"/>
    <w:rsid w:val="002719C3"/>
    <w:rsid w:val="0027694F"/>
    <w:rsid w:val="002A53B3"/>
    <w:rsid w:val="002D4E5F"/>
    <w:rsid w:val="002F7A99"/>
    <w:rsid w:val="00300A04"/>
    <w:rsid w:val="00321418"/>
    <w:rsid w:val="00336F15"/>
    <w:rsid w:val="003511B6"/>
    <w:rsid w:val="00381059"/>
    <w:rsid w:val="003921AF"/>
    <w:rsid w:val="00393633"/>
    <w:rsid w:val="003A037D"/>
    <w:rsid w:val="003A072B"/>
    <w:rsid w:val="003C0C35"/>
    <w:rsid w:val="003E0382"/>
    <w:rsid w:val="003F6626"/>
    <w:rsid w:val="00417A40"/>
    <w:rsid w:val="0043329B"/>
    <w:rsid w:val="00454D09"/>
    <w:rsid w:val="0046461F"/>
    <w:rsid w:val="00465806"/>
    <w:rsid w:val="004661BD"/>
    <w:rsid w:val="00470AE9"/>
    <w:rsid w:val="00494464"/>
    <w:rsid w:val="004B634C"/>
    <w:rsid w:val="004C1DCA"/>
    <w:rsid w:val="004C4573"/>
    <w:rsid w:val="004C5B95"/>
    <w:rsid w:val="004C5F05"/>
    <w:rsid w:val="004C6548"/>
    <w:rsid w:val="004C70E5"/>
    <w:rsid w:val="004F06D2"/>
    <w:rsid w:val="004F4479"/>
    <w:rsid w:val="00505840"/>
    <w:rsid w:val="0051124F"/>
    <w:rsid w:val="00530B84"/>
    <w:rsid w:val="00555356"/>
    <w:rsid w:val="00582CED"/>
    <w:rsid w:val="005A2FA9"/>
    <w:rsid w:val="005C0B7F"/>
    <w:rsid w:val="005D01B4"/>
    <w:rsid w:val="005F1D86"/>
    <w:rsid w:val="005F2F60"/>
    <w:rsid w:val="005F628A"/>
    <w:rsid w:val="00600B0D"/>
    <w:rsid w:val="00633FC3"/>
    <w:rsid w:val="00636247"/>
    <w:rsid w:val="00636A33"/>
    <w:rsid w:val="006649C2"/>
    <w:rsid w:val="0067296E"/>
    <w:rsid w:val="00673B8A"/>
    <w:rsid w:val="006753F2"/>
    <w:rsid w:val="00690284"/>
    <w:rsid w:val="006B3705"/>
    <w:rsid w:val="006F1F5E"/>
    <w:rsid w:val="006F5053"/>
    <w:rsid w:val="0071706E"/>
    <w:rsid w:val="00725C9A"/>
    <w:rsid w:val="00727B6C"/>
    <w:rsid w:val="00730912"/>
    <w:rsid w:val="00746EE5"/>
    <w:rsid w:val="00766C28"/>
    <w:rsid w:val="00770BB7"/>
    <w:rsid w:val="0077413E"/>
    <w:rsid w:val="0077468D"/>
    <w:rsid w:val="00792CE3"/>
    <w:rsid w:val="007946CA"/>
    <w:rsid w:val="007A6E52"/>
    <w:rsid w:val="007A719F"/>
    <w:rsid w:val="007C2264"/>
    <w:rsid w:val="007D4587"/>
    <w:rsid w:val="007D5B6C"/>
    <w:rsid w:val="007F62D8"/>
    <w:rsid w:val="00804399"/>
    <w:rsid w:val="008066D0"/>
    <w:rsid w:val="0082098D"/>
    <w:rsid w:val="008554DD"/>
    <w:rsid w:val="0087555C"/>
    <w:rsid w:val="00876956"/>
    <w:rsid w:val="0089076D"/>
    <w:rsid w:val="00893940"/>
    <w:rsid w:val="008B3E48"/>
    <w:rsid w:val="008B44C2"/>
    <w:rsid w:val="008E41CD"/>
    <w:rsid w:val="008E7721"/>
    <w:rsid w:val="009213BD"/>
    <w:rsid w:val="009320F3"/>
    <w:rsid w:val="009447C5"/>
    <w:rsid w:val="0096058F"/>
    <w:rsid w:val="00972115"/>
    <w:rsid w:val="00974521"/>
    <w:rsid w:val="00983EF5"/>
    <w:rsid w:val="009B2D85"/>
    <w:rsid w:val="009B684F"/>
    <w:rsid w:val="009C6A96"/>
    <w:rsid w:val="00A07421"/>
    <w:rsid w:val="00A12044"/>
    <w:rsid w:val="00A22AA6"/>
    <w:rsid w:val="00A42A96"/>
    <w:rsid w:val="00A828C7"/>
    <w:rsid w:val="00A86635"/>
    <w:rsid w:val="00A877A4"/>
    <w:rsid w:val="00A91139"/>
    <w:rsid w:val="00AF02CA"/>
    <w:rsid w:val="00AF2BC7"/>
    <w:rsid w:val="00B3485D"/>
    <w:rsid w:val="00B46E3F"/>
    <w:rsid w:val="00B540E2"/>
    <w:rsid w:val="00B82ACE"/>
    <w:rsid w:val="00BB5BFE"/>
    <w:rsid w:val="00BC32A6"/>
    <w:rsid w:val="00BD69C0"/>
    <w:rsid w:val="00C00148"/>
    <w:rsid w:val="00C04C94"/>
    <w:rsid w:val="00C04CCE"/>
    <w:rsid w:val="00C173B7"/>
    <w:rsid w:val="00C2269D"/>
    <w:rsid w:val="00C25290"/>
    <w:rsid w:val="00C36BC4"/>
    <w:rsid w:val="00C36C99"/>
    <w:rsid w:val="00C408A9"/>
    <w:rsid w:val="00C465FD"/>
    <w:rsid w:val="00C5585A"/>
    <w:rsid w:val="00C63E6B"/>
    <w:rsid w:val="00C853E8"/>
    <w:rsid w:val="00C873B2"/>
    <w:rsid w:val="00C96CF7"/>
    <w:rsid w:val="00CA4736"/>
    <w:rsid w:val="00CB0C3D"/>
    <w:rsid w:val="00CC0436"/>
    <w:rsid w:val="00CE1AED"/>
    <w:rsid w:val="00D02CE7"/>
    <w:rsid w:val="00D05FA7"/>
    <w:rsid w:val="00D14E22"/>
    <w:rsid w:val="00D375E7"/>
    <w:rsid w:val="00D460D0"/>
    <w:rsid w:val="00D51237"/>
    <w:rsid w:val="00D51E5A"/>
    <w:rsid w:val="00D61149"/>
    <w:rsid w:val="00D623D8"/>
    <w:rsid w:val="00D9057F"/>
    <w:rsid w:val="00D96A9F"/>
    <w:rsid w:val="00DB21F7"/>
    <w:rsid w:val="00DC41A1"/>
    <w:rsid w:val="00DD4BFB"/>
    <w:rsid w:val="00DD7E8B"/>
    <w:rsid w:val="00E140A9"/>
    <w:rsid w:val="00E37C98"/>
    <w:rsid w:val="00E8079E"/>
    <w:rsid w:val="00E915F6"/>
    <w:rsid w:val="00EE3165"/>
    <w:rsid w:val="00F0391F"/>
    <w:rsid w:val="00F22C59"/>
    <w:rsid w:val="00F23450"/>
    <w:rsid w:val="00F32656"/>
    <w:rsid w:val="00F40252"/>
    <w:rsid w:val="00F4344C"/>
    <w:rsid w:val="00F442A6"/>
    <w:rsid w:val="00F5177E"/>
    <w:rsid w:val="00F51CCE"/>
    <w:rsid w:val="00F94CF3"/>
    <w:rsid w:val="00FD2142"/>
    <w:rsid w:val="00FE4679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C25290"/>
    <w:pPr>
      <w:spacing w:before="100" w:beforeAutospacing="1" w:after="100" w:afterAutospacing="1"/>
    </w:pPr>
  </w:style>
  <w:style w:type="character" w:styleId="Robust">
    <w:name w:val="Strong"/>
    <w:qFormat/>
    <w:rsid w:val="00D61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669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37</cp:revision>
  <cp:lastPrinted>2024-12-13T11:46:00Z</cp:lastPrinted>
  <dcterms:created xsi:type="dcterms:W3CDTF">2024-11-01T10:38:00Z</dcterms:created>
  <dcterms:modified xsi:type="dcterms:W3CDTF">2025-05-06T08:43:00Z</dcterms:modified>
</cp:coreProperties>
</file>