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02D3F" w14:textId="0687C2C0" w:rsidR="008C48AE" w:rsidRDefault="008C48AE" w:rsidP="008C48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N U N Ț </w:t>
      </w:r>
    </w:p>
    <w:p w14:paraId="579A3228" w14:textId="67347A2E" w:rsidR="0001349A" w:rsidRPr="00EF1BF0" w:rsidRDefault="0001349A" w:rsidP="008C48AE">
      <w:pPr>
        <w:rPr>
          <w:sz w:val="28"/>
          <w:szCs w:val="28"/>
        </w:rPr>
      </w:pPr>
      <w:r w:rsidRPr="00EF1BF0">
        <w:rPr>
          <w:sz w:val="28"/>
          <w:szCs w:val="28"/>
        </w:rPr>
        <w:t xml:space="preserve">Acordarea tichetelor sociale  pe suport electronic pentru produse alimentare și mese calde și a pachetelor cu produse alimentare </w:t>
      </w:r>
      <w:r w:rsidR="00EF1BF0" w:rsidRPr="00EF1BF0">
        <w:rPr>
          <w:sz w:val="28"/>
          <w:szCs w:val="28"/>
        </w:rPr>
        <w:t xml:space="preserve">aprobate prin </w:t>
      </w:r>
      <w:r w:rsidR="00EF1BF0" w:rsidRPr="00EF1BF0">
        <w:rPr>
          <w:b/>
          <w:bCs/>
          <w:sz w:val="28"/>
          <w:szCs w:val="28"/>
        </w:rPr>
        <w:t>Hotărârea nr. 70/2024</w:t>
      </w:r>
      <w:r w:rsidR="00EF1BF0" w:rsidRPr="00EF1BF0">
        <w:rPr>
          <w:sz w:val="28"/>
          <w:szCs w:val="28"/>
        </w:rPr>
        <w:t xml:space="preserve"> .</w:t>
      </w:r>
    </w:p>
    <w:p w14:paraId="5DC84385" w14:textId="4E8C1C13" w:rsidR="00EF1BF0" w:rsidRPr="00EF1BF0" w:rsidRDefault="00EF1BF0" w:rsidP="00EF1B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EF1BF0">
        <w:rPr>
          <w:sz w:val="24"/>
          <w:szCs w:val="24"/>
        </w:rPr>
        <w:t xml:space="preserve">BAZA LEGALA </w:t>
      </w:r>
    </w:p>
    <w:p w14:paraId="66D3363B" w14:textId="77777777" w:rsidR="00EF1BF0" w:rsidRPr="00EF1BF0" w:rsidRDefault="00EF1BF0" w:rsidP="00EF1BF0">
      <w:pPr>
        <w:numPr>
          <w:ilvl w:val="0"/>
          <w:numId w:val="4"/>
        </w:numPr>
        <w:rPr>
          <w:b/>
          <w:bCs/>
          <w:sz w:val="24"/>
          <w:szCs w:val="24"/>
        </w:rPr>
      </w:pPr>
      <w:hyperlink r:id="rId6" w:history="1">
        <w:r w:rsidRPr="00EF1BF0">
          <w:rPr>
            <w:rStyle w:val="Hyperlink"/>
            <w:b/>
            <w:bCs/>
            <w:sz w:val="24"/>
            <w:szCs w:val="24"/>
          </w:rPr>
          <w:t>HOTĂRÂRE nr. 70 din 31 ianuarie 2024</w:t>
        </w:r>
      </w:hyperlink>
    </w:p>
    <w:p w14:paraId="4FD46B5F" w14:textId="77777777" w:rsidR="00EF1BF0" w:rsidRPr="00EF1BF0" w:rsidRDefault="00EF1BF0" w:rsidP="00EF1BF0">
      <w:pPr>
        <w:numPr>
          <w:ilvl w:val="0"/>
          <w:numId w:val="4"/>
        </w:numPr>
        <w:rPr>
          <w:b/>
          <w:bCs/>
          <w:sz w:val="24"/>
          <w:szCs w:val="24"/>
        </w:rPr>
      </w:pPr>
      <w:hyperlink r:id="rId7" w:history="1">
        <w:r w:rsidRPr="00EF1BF0">
          <w:rPr>
            <w:rStyle w:val="Hyperlink"/>
            <w:b/>
            <w:bCs/>
            <w:sz w:val="24"/>
            <w:szCs w:val="24"/>
          </w:rPr>
          <w:t>ORDIN 668 DIN 27.02. 2024</w:t>
        </w:r>
      </w:hyperlink>
    </w:p>
    <w:p w14:paraId="2327F19B" w14:textId="77777777" w:rsidR="00EF1BF0" w:rsidRPr="00EF1BF0" w:rsidRDefault="00EF1BF0" w:rsidP="00EF1BF0">
      <w:pPr>
        <w:numPr>
          <w:ilvl w:val="0"/>
          <w:numId w:val="4"/>
        </w:numPr>
        <w:rPr>
          <w:b/>
          <w:bCs/>
          <w:sz w:val="24"/>
          <w:szCs w:val="24"/>
        </w:rPr>
      </w:pPr>
      <w:hyperlink r:id="rId8" w:history="1">
        <w:proofErr w:type="spellStart"/>
        <w:r w:rsidRPr="00EF1BF0">
          <w:rPr>
            <w:rStyle w:val="Hyperlink"/>
            <w:b/>
            <w:bCs/>
            <w:sz w:val="24"/>
            <w:szCs w:val="24"/>
          </w:rPr>
          <w:t>Hotarârea</w:t>
        </w:r>
        <w:proofErr w:type="spellEnd"/>
        <w:r w:rsidRPr="00EF1BF0">
          <w:rPr>
            <w:rStyle w:val="Hyperlink"/>
            <w:b/>
            <w:bCs/>
            <w:sz w:val="24"/>
            <w:szCs w:val="24"/>
          </w:rPr>
          <w:t xml:space="preserve"> nr. 198 publicată în MO nr. 211 din 13.03.2024</w:t>
        </w:r>
      </w:hyperlink>
    </w:p>
    <w:p w14:paraId="7482ECED" w14:textId="77777777" w:rsidR="00EF1BF0" w:rsidRPr="00EF1BF0" w:rsidRDefault="00EF1BF0" w:rsidP="00EF1BF0">
      <w:pPr>
        <w:rPr>
          <w:sz w:val="24"/>
          <w:szCs w:val="24"/>
        </w:rPr>
      </w:pPr>
    </w:p>
    <w:p w14:paraId="399EA657" w14:textId="0D12B739" w:rsidR="0001349A" w:rsidRPr="00EF1BF0" w:rsidRDefault="0001349A" w:rsidP="0001349A">
      <w:pPr>
        <w:rPr>
          <w:b/>
          <w:bCs/>
          <w:sz w:val="24"/>
          <w:szCs w:val="24"/>
        </w:rPr>
      </w:pPr>
      <w:r w:rsidRPr="00EF1BF0">
        <w:rPr>
          <w:b/>
          <w:bCs/>
          <w:sz w:val="24"/>
          <w:szCs w:val="24"/>
        </w:rPr>
        <w:t xml:space="preserve">Cuantumul </w:t>
      </w:r>
    </w:p>
    <w:p w14:paraId="28C8381E" w14:textId="77777777" w:rsidR="0001349A" w:rsidRPr="0001349A" w:rsidRDefault="0001349A" w:rsidP="00EF1BF0">
      <w:pPr>
        <w:jc w:val="both"/>
        <w:rPr>
          <w:sz w:val="24"/>
          <w:szCs w:val="24"/>
        </w:rPr>
      </w:pPr>
      <w:r w:rsidRPr="0001349A">
        <w:rPr>
          <w:sz w:val="24"/>
          <w:szCs w:val="24"/>
        </w:rPr>
        <w:t>Sprijinul material acordat pe baza tichetului social pe suport electronic are o valoare nominală de 250 lei, </w:t>
      </w:r>
      <w:r w:rsidRPr="0001349A">
        <w:rPr>
          <w:sz w:val="24"/>
          <w:szCs w:val="24"/>
          <w:u w:val="single"/>
        </w:rPr>
        <w:t>se acordă o dată la două luni și poate fi utilizat în termen de 12 luni</w:t>
      </w:r>
      <w:r w:rsidRPr="0001349A">
        <w:rPr>
          <w:sz w:val="24"/>
          <w:szCs w:val="24"/>
        </w:rPr>
        <w:t> de la data fiecărei alimentări, pentru achiziționarea de produse alimentare de bază sau asigurarea de mese calde.</w:t>
      </w:r>
    </w:p>
    <w:p w14:paraId="241D9C95" w14:textId="77777777" w:rsidR="0001349A" w:rsidRPr="0001349A" w:rsidRDefault="0001349A" w:rsidP="00EF1BF0">
      <w:pPr>
        <w:jc w:val="both"/>
        <w:rPr>
          <w:sz w:val="24"/>
          <w:szCs w:val="24"/>
        </w:rPr>
      </w:pPr>
      <w:r w:rsidRPr="0001349A">
        <w:rPr>
          <w:sz w:val="24"/>
          <w:szCs w:val="24"/>
        </w:rPr>
        <w:t>Persoanele care se încadrează în mai multe categorii beneficiază de sprijinul aferent unei singure categorii din care fac parte la data acordării acestuia.</w:t>
      </w:r>
    </w:p>
    <w:p w14:paraId="1F0CD71F" w14:textId="77777777" w:rsidR="0001349A" w:rsidRPr="0001349A" w:rsidRDefault="0001349A" w:rsidP="00EF1BF0">
      <w:pPr>
        <w:jc w:val="both"/>
        <w:rPr>
          <w:sz w:val="24"/>
          <w:szCs w:val="24"/>
        </w:rPr>
      </w:pPr>
      <w:r w:rsidRPr="0001349A">
        <w:rPr>
          <w:sz w:val="24"/>
          <w:szCs w:val="24"/>
        </w:rPr>
        <w:t xml:space="preserve">Tichetele sociale pe suport electronic pentru produse alimentare </w:t>
      </w:r>
      <w:proofErr w:type="spellStart"/>
      <w:r w:rsidRPr="0001349A">
        <w:rPr>
          <w:sz w:val="24"/>
          <w:szCs w:val="24"/>
        </w:rPr>
        <w:t>şi</w:t>
      </w:r>
      <w:proofErr w:type="spellEnd"/>
      <w:r w:rsidRPr="0001349A">
        <w:rPr>
          <w:sz w:val="24"/>
          <w:szCs w:val="24"/>
        </w:rPr>
        <w:t xml:space="preserve"> mese calde pot fi folosite numai în rețeaua unităților afiliate, pe baza actului de identitate.</w:t>
      </w:r>
    </w:p>
    <w:p w14:paraId="03AB3C53" w14:textId="77777777" w:rsidR="0001349A" w:rsidRPr="0001349A" w:rsidRDefault="0001349A" w:rsidP="0001349A">
      <w:pPr>
        <w:rPr>
          <w:b/>
          <w:bCs/>
          <w:sz w:val="24"/>
          <w:szCs w:val="24"/>
        </w:rPr>
      </w:pPr>
      <w:r w:rsidRPr="0001349A">
        <w:rPr>
          <w:b/>
          <w:bCs/>
          <w:sz w:val="24"/>
          <w:szCs w:val="24"/>
        </w:rPr>
        <w:t>Documentele necesare sunt:</w:t>
      </w:r>
    </w:p>
    <w:p w14:paraId="5B35FA7E" w14:textId="77777777" w:rsidR="0001349A" w:rsidRPr="0001349A" w:rsidRDefault="0001349A" w:rsidP="0001349A">
      <w:pPr>
        <w:numPr>
          <w:ilvl w:val="0"/>
          <w:numId w:val="2"/>
        </w:numPr>
        <w:rPr>
          <w:b/>
          <w:bCs/>
          <w:sz w:val="24"/>
          <w:szCs w:val="24"/>
        </w:rPr>
      </w:pPr>
      <w:hyperlink r:id="rId9" w:history="1">
        <w:r w:rsidRPr="0001349A">
          <w:rPr>
            <w:rStyle w:val="Hyperlink"/>
            <w:b/>
            <w:bCs/>
            <w:sz w:val="24"/>
            <w:szCs w:val="24"/>
          </w:rPr>
          <w:t>Cerere solicitare tichet social- familie cu copii</w:t>
        </w:r>
      </w:hyperlink>
    </w:p>
    <w:p w14:paraId="40D79268" w14:textId="77777777" w:rsidR="0001349A" w:rsidRPr="0001349A" w:rsidRDefault="0001349A" w:rsidP="0001349A">
      <w:pPr>
        <w:numPr>
          <w:ilvl w:val="0"/>
          <w:numId w:val="2"/>
        </w:numPr>
        <w:rPr>
          <w:b/>
          <w:bCs/>
          <w:sz w:val="24"/>
          <w:szCs w:val="24"/>
        </w:rPr>
      </w:pPr>
      <w:hyperlink r:id="rId10" w:history="1">
        <w:r w:rsidRPr="0001349A">
          <w:rPr>
            <w:rStyle w:val="Hyperlink"/>
            <w:b/>
            <w:bCs/>
            <w:sz w:val="24"/>
            <w:szCs w:val="24"/>
          </w:rPr>
          <w:t xml:space="preserve">Cerere solicitare tichet social- persoana </w:t>
        </w:r>
        <w:proofErr w:type="spellStart"/>
        <w:r w:rsidRPr="0001349A">
          <w:rPr>
            <w:rStyle w:val="Hyperlink"/>
            <w:b/>
            <w:bCs/>
            <w:sz w:val="24"/>
            <w:szCs w:val="24"/>
          </w:rPr>
          <w:t>fara</w:t>
        </w:r>
        <w:proofErr w:type="spellEnd"/>
        <w:r w:rsidRPr="0001349A">
          <w:rPr>
            <w:rStyle w:val="Hyperlink"/>
            <w:b/>
            <w:bCs/>
            <w:sz w:val="24"/>
            <w:szCs w:val="24"/>
          </w:rPr>
          <w:t xml:space="preserve"> </w:t>
        </w:r>
        <w:proofErr w:type="spellStart"/>
        <w:r w:rsidRPr="0001349A">
          <w:rPr>
            <w:rStyle w:val="Hyperlink"/>
            <w:b/>
            <w:bCs/>
            <w:sz w:val="24"/>
            <w:szCs w:val="24"/>
          </w:rPr>
          <w:t>adapost</w:t>
        </w:r>
        <w:proofErr w:type="spellEnd"/>
      </w:hyperlink>
    </w:p>
    <w:p w14:paraId="2918896F" w14:textId="77777777" w:rsidR="0001349A" w:rsidRPr="0001349A" w:rsidRDefault="0001349A" w:rsidP="0001349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01349A">
        <w:rPr>
          <w:b/>
          <w:bCs/>
          <w:sz w:val="24"/>
          <w:szCs w:val="24"/>
        </w:rPr>
        <w:t>Actele de identitate – C.I. /certificate de naștere ale tuturor membrilor familiei.</w:t>
      </w:r>
    </w:p>
    <w:p w14:paraId="2D5D1F26" w14:textId="77777777" w:rsidR="0001349A" w:rsidRPr="0001349A" w:rsidRDefault="0001349A" w:rsidP="0001349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01349A">
        <w:rPr>
          <w:b/>
          <w:bCs/>
          <w:sz w:val="24"/>
          <w:szCs w:val="24"/>
        </w:rPr>
        <w:t>Adeverință de salariu, cupon de pensie pentru pensionari, indemnizații, alte acte privind veniturile realizate aferente lunii anterioare;</w:t>
      </w:r>
    </w:p>
    <w:p w14:paraId="3CAFED3D" w14:textId="77777777" w:rsidR="0001349A" w:rsidRPr="0001349A" w:rsidRDefault="0001349A" w:rsidP="00EF1BF0">
      <w:pPr>
        <w:shd w:val="clear" w:color="auto" w:fill="FFFFFF"/>
        <w:spacing w:after="0" w:line="432" w:lineRule="atLeast"/>
        <w:jc w:val="both"/>
        <w:textAlignment w:val="baseline"/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</w:pPr>
      <w:r w:rsidRPr="0001349A"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  <w:t>Beneficiază de sprijin material sub formă de tichete sociale pe suport electronic pentru produse alimentare și mese calde, conform HG. nr.70/2024, următoarele categorii de persoane defavorizate:</w:t>
      </w:r>
    </w:p>
    <w:p w14:paraId="442D1188" w14:textId="77777777" w:rsidR="0001349A" w:rsidRPr="0001349A" w:rsidRDefault="0001349A" w:rsidP="00EF1BF0">
      <w:pPr>
        <w:numPr>
          <w:ilvl w:val="0"/>
          <w:numId w:val="3"/>
        </w:numPr>
        <w:spacing w:after="0" w:line="390" w:lineRule="atLeast"/>
        <w:jc w:val="both"/>
        <w:textAlignment w:val="baseline"/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</w:pPr>
      <w:r w:rsidRPr="0001349A"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>pensionarii sistemului public de pensii,</w:t>
      </w:r>
      <w:r w:rsidRPr="0001349A"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  <w:t xml:space="preserve"> pensionarii </w:t>
      </w:r>
      <w:proofErr w:type="spellStart"/>
      <w:r w:rsidRPr="0001349A"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  <w:t>aflaţi</w:t>
      </w:r>
      <w:proofErr w:type="spellEnd"/>
      <w:r w:rsidRPr="0001349A"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  <w:t xml:space="preserve"> în </w:t>
      </w:r>
      <w:proofErr w:type="spellStart"/>
      <w:r w:rsidRPr="0001349A"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  <w:t>evidenţa</w:t>
      </w:r>
      <w:proofErr w:type="spellEnd"/>
      <w:r w:rsidRPr="0001349A"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  <w:t xml:space="preserve"> caselor de pensii sectoriale </w:t>
      </w:r>
      <w:proofErr w:type="spellStart"/>
      <w:r w:rsidRPr="0001349A"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  <w:t>şi</w:t>
      </w:r>
      <w:proofErr w:type="spellEnd"/>
      <w:r w:rsidRPr="0001349A"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  <w:t xml:space="preserve"> beneficiarii de drepturi acordate în baza legilor cu caracter special, plătite de casele teritoriale de pensii/casele de pensii </w:t>
      </w:r>
      <w:r w:rsidRPr="0001349A"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  <w:lastRenderedPageBreak/>
        <w:t>sectoriale, ale căror venituri lunare realizate sunt mai mici sau egale cu </w:t>
      </w:r>
      <w:r w:rsidRPr="0001349A"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>2000 lei</w:t>
      </w:r>
      <w:r w:rsidRPr="0001349A"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  <w:t>;</w:t>
      </w:r>
    </w:p>
    <w:p w14:paraId="1006561E" w14:textId="77777777" w:rsidR="0001349A" w:rsidRPr="0001349A" w:rsidRDefault="0001349A" w:rsidP="0001349A">
      <w:pPr>
        <w:numPr>
          <w:ilvl w:val="0"/>
          <w:numId w:val="3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</w:pPr>
      <w:r w:rsidRPr="0001349A"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 xml:space="preserve">persoanele – copii </w:t>
      </w:r>
      <w:proofErr w:type="spellStart"/>
      <w:r w:rsidRPr="0001349A"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>şi</w:t>
      </w:r>
      <w:proofErr w:type="spellEnd"/>
      <w:r w:rsidRPr="0001349A"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 xml:space="preserve"> </w:t>
      </w:r>
      <w:proofErr w:type="spellStart"/>
      <w:r w:rsidRPr="0001349A"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>adulţi</w:t>
      </w:r>
      <w:proofErr w:type="spellEnd"/>
      <w:r w:rsidRPr="0001349A"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 xml:space="preserve"> – încadrate în grad de handicap grav, accentuat sau mediu,</w:t>
      </w:r>
      <w:r w:rsidRPr="0001349A"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  <w:t> ale căror venituri lunare proprii realizate sunt mai mici sau egale cu </w:t>
      </w:r>
      <w:r w:rsidRPr="0001349A"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>2000 lei;</w:t>
      </w:r>
    </w:p>
    <w:p w14:paraId="5E2269DB" w14:textId="77777777" w:rsidR="0001349A" w:rsidRPr="0001349A" w:rsidRDefault="0001349A" w:rsidP="0001349A">
      <w:pPr>
        <w:numPr>
          <w:ilvl w:val="0"/>
          <w:numId w:val="3"/>
        </w:numPr>
        <w:spacing w:after="0" w:line="390" w:lineRule="atLeast"/>
        <w:textAlignment w:val="baseline"/>
        <w:rPr>
          <w:rFonts w:ascii="Open Sans" w:eastAsia="Times New Roman" w:hAnsi="Open Sans" w:cs="Open Sans"/>
          <w:b/>
          <w:bCs/>
          <w:color w:val="3F3F3F"/>
          <w:sz w:val="24"/>
          <w:szCs w:val="24"/>
          <w:lang w:eastAsia="ro-RO"/>
          <w14:ligatures w14:val="none"/>
        </w:rPr>
      </w:pPr>
      <w:r w:rsidRPr="0001349A">
        <w:rPr>
          <w:rFonts w:ascii="Open Sans" w:eastAsia="Times New Roman" w:hAnsi="Open Sans" w:cs="Open Sans"/>
          <w:b/>
          <w:bCs/>
          <w:color w:val="3F3F3F"/>
          <w:sz w:val="24"/>
          <w:szCs w:val="24"/>
          <w:u w:val="single"/>
          <w:bdr w:val="none" w:sz="0" w:space="0" w:color="auto" w:frame="1"/>
          <w:lang w:eastAsia="ro-RO"/>
          <w14:ligatures w14:val="none"/>
        </w:rPr>
        <w:t>familiile cu cel puțin 2 copii în întreținere, ale căror venituri lunare realizate pe membru de familie sunt mai mici sau egale cu 675 lei;</w:t>
      </w:r>
    </w:p>
    <w:p w14:paraId="6943CFCC" w14:textId="77777777" w:rsidR="0001349A" w:rsidRPr="0001349A" w:rsidRDefault="0001349A" w:rsidP="0001349A">
      <w:pPr>
        <w:numPr>
          <w:ilvl w:val="0"/>
          <w:numId w:val="3"/>
        </w:numPr>
        <w:spacing w:after="0" w:line="390" w:lineRule="atLeast"/>
        <w:textAlignment w:val="baseline"/>
        <w:rPr>
          <w:rFonts w:ascii="Open Sans" w:eastAsia="Times New Roman" w:hAnsi="Open Sans" w:cs="Open Sans"/>
          <w:b/>
          <w:bCs/>
          <w:color w:val="3F3F3F"/>
          <w:sz w:val="24"/>
          <w:szCs w:val="24"/>
          <w:lang w:eastAsia="ro-RO"/>
          <w14:ligatures w14:val="none"/>
        </w:rPr>
      </w:pPr>
      <w:r w:rsidRPr="0001349A">
        <w:rPr>
          <w:rFonts w:ascii="Open Sans" w:eastAsia="Times New Roman" w:hAnsi="Open Sans" w:cs="Open Sans"/>
          <w:b/>
          <w:bCs/>
          <w:color w:val="3F3F3F"/>
          <w:sz w:val="24"/>
          <w:szCs w:val="24"/>
          <w:u w:val="single"/>
          <w:bdr w:val="none" w:sz="0" w:space="0" w:color="auto" w:frame="1"/>
          <w:lang w:eastAsia="ro-RO"/>
          <w14:ligatures w14:val="none"/>
        </w:rPr>
        <w:t>familiile monoparentalele căror venituri lunare realizate pe membru de familie sunt mai mici sau egale cu 675 lei;</w:t>
      </w:r>
    </w:p>
    <w:p w14:paraId="6987ABC2" w14:textId="77777777" w:rsidR="0001349A" w:rsidRPr="0001349A" w:rsidRDefault="0001349A" w:rsidP="0001349A">
      <w:pPr>
        <w:numPr>
          <w:ilvl w:val="0"/>
          <w:numId w:val="3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</w:pPr>
      <w:r w:rsidRPr="0001349A"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>familiile si persoanele singure care au stabilit dreptul la ajutorul de incluziune, </w:t>
      </w:r>
      <w:r w:rsidRPr="0001349A"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  <w:t xml:space="preserve">în condițiile Legii nr.196/2016, privind venitul minim de incluziune, cu modificările </w:t>
      </w:r>
      <w:proofErr w:type="spellStart"/>
      <w:r w:rsidRPr="0001349A"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  <w:t>şi</w:t>
      </w:r>
      <w:proofErr w:type="spellEnd"/>
      <w:r w:rsidRPr="0001349A"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  <w:t xml:space="preserve"> completările ulterioare;</w:t>
      </w:r>
    </w:p>
    <w:p w14:paraId="14D52BD6" w14:textId="77777777" w:rsidR="0001349A" w:rsidRPr="0001349A" w:rsidRDefault="0001349A" w:rsidP="0001349A">
      <w:pPr>
        <w:numPr>
          <w:ilvl w:val="0"/>
          <w:numId w:val="3"/>
        </w:numPr>
        <w:spacing w:after="0" w:line="390" w:lineRule="atLeast"/>
        <w:textAlignment w:val="baseline"/>
        <w:rPr>
          <w:rFonts w:ascii="Open Sans" w:eastAsia="Times New Roman" w:hAnsi="Open Sans" w:cs="Open Sans"/>
          <w:b/>
          <w:bCs/>
          <w:color w:val="3F3F3F"/>
          <w:sz w:val="24"/>
          <w:szCs w:val="24"/>
          <w:lang w:eastAsia="ro-RO"/>
          <w14:ligatures w14:val="none"/>
        </w:rPr>
      </w:pPr>
      <w:r w:rsidRPr="0001349A">
        <w:rPr>
          <w:rFonts w:ascii="Open Sans" w:eastAsia="Times New Roman" w:hAnsi="Open Sans" w:cs="Open Sans"/>
          <w:b/>
          <w:bCs/>
          <w:color w:val="3F3F3F"/>
          <w:sz w:val="24"/>
          <w:szCs w:val="24"/>
          <w:u w:val="single"/>
          <w:bdr w:val="none" w:sz="0" w:space="0" w:color="auto" w:frame="1"/>
          <w:lang w:eastAsia="ro-RO"/>
          <w14:ligatures w14:val="none"/>
        </w:rPr>
        <w:t>persoanele fără adăpost, astfel cum acestea sunt reglementate potrivit prevederilor legale în vigoare.</w:t>
      </w:r>
    </w:p>
    <w:p w14:paraId="50FF7BF8" w14:textId="76972FD9" w:rsidR="0001349A" w:rsidRPr="0001349A" w:rsidRDefault="0001349A" w:rsidP="00EF1BF0">
      <w:pPr>
        <w:shd w:val="clear" w:color="auto" w:fill="FFFFFF"/>
        <w:spacing w:after="0" w:line="432" w:lineRule="atLeast"/>
        <w:jc w:val="both"/>
        <w:textAlignment w:val="baseline"/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</w:pPr>
      <w:r w:rsidRPr="0001349A"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>                </w:t>
      </w:r>
      <w:r w:rsidRPr="0001349A">
        <w:rPr>
          <w:rFonts w:ascii="Open Sans" w:eastAsia="Times New Roman" w:hAnsi="Open Sans" w:cs="Open Sans"/>
          <w:color w:val="3F3F3F"/>
          <w:sz w:val="24"/>
          <w:szCs w:val="24"/>
          <w:u w:val="single"/>
          <w:bdr w:val="none" w:sz="0" w:space="0" w:color="auto" w:frame="1"/>
          <w:lang w:eastAsia="ro-RO"/>
          <w14:ligatures w14:val="none"/>
        </w:rPr>
        <w:t xml:space="preserve">La sediul </w:t>
      </w:r>
      <w:proofErr w:type="spellStart"/>
      <w:r w:rsidR="00EF1BF0">
        <w:rPr>
          <w:rFonts w:ascii="Open Sans" w:eastAsia="Times New Roman" w:hAnsi="Open Sans" w:cs="Open Sans"/>
          <w:color w:val="3F3F3F"/>
          <w:sz w:val="24"/>
          <w:szCs w:val="24"/>
          <w:u w:val="single"/>
          <w:bdr w:val="none" w:sz="0" w:space="0" w:color="auto" w:frame="1"/>
          <w:lang w:eastAsia="ro-RO"/>
          <w14:ligatures w14:val="none"/>
        </w:rPr>
        <w:t>Primaria</w:t>
      </w:r>
      <w:proofErr w:type="spellEnd"/>
      <w:r w:rsidR="00EF1BF0">
        <w:rPr>
          <w:rFonts w:ascii="Open Sans" w:eastAsia="Times New Roman" w:hAnsi="Open Sans" w:cs="Open Sans"/>
          <w:color w:val="3F3F3F"/>
          <w:sz w:val="24"/>
          <w:szCs w:val="24"/>
          <w:u w:val="single"/>
          <w:bdr w:val="none" w:sz="0" w:space="0" w:color="auto" w:frame="1"/>
          <w:lang w:eastAsia="ro-RO"/>
          <w14:ligatures w14:val="none"/>
        </w:rPr>
        <w:t xml:space="preserve"> Comunei Sânpetru Mare </w:t>
      </w:r>
      <w:r w:rsidRPr="0001349A">
        <w:rPr>
          <w:rFonts w:ascii="Open Sans" w:eastAsia="Times New Roman" w:hAnsi="Open Sans" w:cs="Open Sans"/>
          <w:color w:val="3F3F3F"/>
          <w:sz w:val="24"/>
          <w:szCs w:val="24"/>
          <w:u w:val="single"/>
          <w:bdr w:val="none" w:sz="0" w:space="0" w:color="auto" w:frame="1"/>
          <w:lang w:eastAsia="ro-RO"/>
          <w14:ligatures w14:val="none"/>
        </w:rPr>
        <w:t xml:space="preserve">se pot depune cereri doar pentru categoriile menționate mai sus, la </w:t>
      </w:r>
      <w:r w:rsidR="00EF1BF0">
        <w:rPr>
          <w:rFonts w:ascii="Open Sans" w:eastAsia="Times New Roman" w:hAnsi="Open Sans" w:cs="Open Sans"/>
          <w:color w:val="3F3F3F"/>
          <w:sz w:val="24"/>
          <w:szCs w:val="24"/>
          <w:u w:val="single"/>
          <w:bdr w:val="none" w:sz="0" w:space="0" w:color="auto" w:frame="1"/>
          <w:lang w:eastAsia="ro-RO"/>
          <w14:ligatures w14:val="none"/>
        </w:rPr>
        <w:t xml:space="preserve"> nr. 3,4 și 6. </w:t>
      </w:r>
    </w:p>
    <w:p w14:paraId="7443C104" w14:textId="6FCFCC93" w:rsidR="0001349A" w:rsidRPr="0001349A" w:rsidRDefault="00EF1BF0" w:rsidP="00EF1BF0">
      <w:pPr>
        <w:shd w:val="clear" w:color="auto" w:fill="FFFFFF"/>
        <w:spacing w:after="0" w:line="432" w:lineRule="atLeast"/>
        <w:jc w:val="both"/>
        <w:textAlignment w:val="baseline"/>
        <w:rPr>
          <w:rFonts w:ascii="Open Sans" w:eastAsia="Times New Roman" w:hAnsi="Open Sans" w:cs="Open Sans"/>
          <w:color w:val="3F3F3F"/>
          <w:sz w:val="24"/>
          <w:szCs w:val="24"/>
          <w:lang w:eastAsia="ro-RO"/>
          <w14:ligatures w14:val="none"/>
        </w:rPr>
      </w:pPr>
      <w:r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 xml:space="preserve">          </w:t>
      </w:r>
      <w:r w:rsidR="0001349A" w:rsidRPr="0001349A"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 xml:space="preserve">Categoriile de persoane menționate mai sus, la litera </w:t>
      </w:r>
      <w:r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>1</w:t>
      </w:r>
      <w:r w:rsidR="0001349A" w:rsidRPr="0001349A"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 xml:space="preserve">, </w:t>
      </w:r>
      <w:r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>2</w:t>
      </w:r>
      <w:r w:rsidR="0001349A" w:rsidRPr="0001349A"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 xml:space="preserve"> și </w:t>
      </w:r>
      <w:r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>5</w:t>
      </w:r>
      <w:r w:rsidR="0001349A" w:rsidRPr="0001349A"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 xml:space="preserve"> sunt deja în evidența Casei Județene de Pensii </w:t>
      </w:r>
      <w:r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>Timiș</w:t>
      </w:r>
      <w:r w:rsidR="0001349A" w:rsidRPr="0001349A">
        <w:rPr>
          <w:rFonts w:ascii="Open Sans" w:eastAsia="Times New Roman" w:hAnsi="Open Sans" w:cs="Open Sans"/>
          <w:color w:val="3F3F3F"/>
          <w:sz w:val="24"/>
          <w:szCs w:val="24"/>
          <w:bdr w:val="none" w:sz="0" w:space="0" w:color="auto" w:frame="1"/>
          <w:lang w:eastAsia="ro-RO"/>
          <w14:ligatures w14:val="none"/>
        </w:rPr>
        <w:t>, respectiv a Agenției Naționale pentru Plați și Inspecție Socială și vor primi acasă, prin poștă, tichetele sociale pe suport electronic (tip card).</w:t>
      </w:r>
    </w:p>
    <w:p w14:paraId="2EDF1778" w14:textId="77777777" w:rsidR="0001349A" w:rsidRPr="00EF1BF0" w:rsidRDefault="0001349A" w:rsidP="0001349A"/>
    <w:p w14:paraId="70905120" w14:textId="6E7F3C21" w:rsidR="0001349A" w:rsidRDefault="0001349A" w:rsidP="0001349A">
      <w:r>
        <w:t xml:space="preserve">BAZA LEGALA </w:t>
      </w:r>
    </w:p>
    <w:p w14:paraId="6794CA5C" w14:textId="77777777" w:rsidR="0001349A" w:rsidRPr="0001349A" w:rsidRDefault="0001349A" w:rsidP="0001349A">
      <w:pPr>
        <w:numPr>
          <w:ilvl w:val="0"/>
          <w:numId w:val="4"/>
        </w:numPr>
        <w:rPr>
          <w:b/>
          <w:bCs/>
        </w:rPr>
      </w:pPr>
      <w:hyperlink r:id="rId11" w:history="1">
        <w:r w:rsidRPr="0001349A">
          <w:rPr>
            <w:rStyle w:val="Hyperlink"/>
            <w:b/>
            <w:bCs/>
          </w:rPr>
          <w:t>HOTĂRÂRE nr. 70 din 31 ianuarie 2024</w:t>
        </w:r>
      </w:hyperlink>
    </w:p>
    <w:p w14:paraId="52241C30" w14:textId="77777777" w:rsidR="0001349A" w:rsidRPr="0001349A" w:rsidRDefault="0001349A" w:rsidP="0001349A">
      <w:pPr>
        <w:numPr>
          <w:ilvl w:val="0"/>
          <w:numId w:val="4"/>
        </w:numPr>
        <w:rPr>
          <w:b/>
          <w:bCs/>
        </w:rPr>
      </w:pPr>
      <w:hyperlink r:id="rId12" w:history="1">
        <w:r w:rsidRPr="0001349A">
          <w:rPr>
            <w:rStyle w:val="Hyperlink"/>
            <w:b/>
            <w:bCs/>
          </w:rPr>
          <w:t>ORDIN 668 DIN 27.02. 2024</w:t>
        </w:r>
      </w:hyperlink>
    </w:p>
    <w:p w14:paraId="4E5A4570" w14:textId="77777777" w:rsidR="0001349A" w:rsidRPr="0001349A" w:rsidRDefault="0001349A" w:rsidP="0001349A">
      <w:pPr>
        <w:numPr>
          <w:ilvl w:val="0"/>
          <w:numId w:val="4"/>
        </w:numPr>
        <w:rPr>
          <w:b/>
          <w:bCs/>
        </w:rPr>
      </w:pPr>
      <w:hyperlink r:id="rId13" w:history="1">
        <w:proofErr w:type="spellStart"/>
        <w:r w:rsidRPr="0001349A">
          <w:rPr>
            <w:rStyle w:val="Hyperlink"/>
            <w:b/>
            <w:bCs/>
          </w:rPr>
          <w:t>Hotarârea</w:t>
        </w:r>
        <w:proofErr w:type="spellEnd"/>
        <w:r w:rsidRPr="0001349A">
          <w:rPr>
            <w:rStyle w:val="Hyperlink"/>
            <w:b/>
            <w:bCs/>
          </w:rPr>
          <w:t xml:space="preserve"> nr. 198 publicată în MO nr. 211 din 13.03.2024</w:t>
        </w:r>
      </w:hyperlink>
    </w:p>
    <w:p w14:paraId="0C41D762" w14:textId="77777777" w:rsidR="0001349A" w:rsidRDefault="0001349A" w:rsidP="0001349A"/>
    <w:sectPr w:rsidR="0001349A" w:rsidSect="00BD2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249E1"/>
    <w:multiLevelType w:val="multilevel"/>
    <w:tmpl w:val="12A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9173FB"/>
    <w:multiLevelType w:val="multilevel"/>
    <w:tmpl w:val="568C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127213"/>
    <w:multiLevelType w:val="multilevel"/>
    <w:tmpl w:val="12AE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AF6BE7"/>
    <w:multiLevelType w:val="multilevel"/>
    <w:tmpl w:val="9864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2264870">
    <w:abstractNumId w:val="0"/>
  </w:num>
  <w:num w:numId="2" w16cid:durableId="1874615251">
    <w:abstractNumId w:val="2"/>
  </w:num>
  <w:num w:numId="3" w16cid:durableId="718943473">
    <w:abstractNumId w:val="1"/>
  </w:num>
  <w:num w:numId="4" w16cid:durableId="940187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1F"/>
    <w:rsid w:val="0001349A"/>
    <w:rsid w:val="004D05DD"/>
    <w:rsid w:val="005A590C"/>
    <w:rsid w:val="008C48AE"/>
    <w:rsid w:val="00A6351F"/>
    <w:rsid w:val="00A85F68"/>
    <w:rsid w:val="00BD2F5F"/>
    <w:rsid w:val="00C263B4"/>
    <w:rsid w:val="00D27447"/>
    <w:rsid w:val="00E505FB"/>
    <w:rsid w:val="00E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CD9A"/>
  <w15:chartTrackingRefBased/>
  <w15:docId w15:val="{042F5FD8-62BB-41FE-A23B-E72395D1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1349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134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013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sdorohoi.ro/wp-content/uploads/2024/03/Hotararea-nr.-198-publicata-in-MO-nr.-211-din-13.03.2024.pdf" TargetMode="External"/><Relationship Id="rId13" Type="http://schemas.openxmlformats.org/officeDocument/2006/relationships/hyperlink" Target="https://www.dasdorohoi.ro/wp-content/uploads/2024/03/Hotararea-nr.-198-publicata-in-MO-nr.-211-din-13.03.202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asdorohoi.ro/wp-content/uploads/2024/03/ORDIN-668-DIN-27.02.-2024.pdf" TargetMode="External"/><Relationship Id="rId12" Type="http://schemas.openxmlformats.org/officeDocument/2006/relationships/hyperlink" Target="https://www.dasdorohoi.ro/wp-content/uploads/2024/03/ORDIN-668-DIN-27.02.-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sdorohoi.ro/wp-content/uploads/2024/03/HOTARARE-nr.-70-din-31-ianuarie-2024.pdf" TargetMode="External"/><Relationship Id="rId11" Type="http://schemas.openxmlformats.org/officeDocument/2006/relationships/hyperlink" Target="https://www.dasdorohoi.ro/wp-content/uploads/2024/03/HOTARARE-nr.-70-din-31-ianuarie-2024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asdorohoi.ro/wp-content/uploads/2024/03/Cerere-solicitare-tichet-social-persoana-fara-adapost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sdorohoi.ro/wp-content/uploads/2024/03/Cerere-solicitare-tichet-social-familie-cu-copii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8EB4F-B2F3-481B-A12F-4673EC70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as.sociala</dc:creator>
  <cp:keywords/>
  <dc:description/>
  <cp:lastModifiedBy>as.sociala</cp:lastModifiedBy>
  <cp:revision>3</cp:revision>
  <cp:lastPrinted>2024-05-13T07:37:00Z</cp:lastPrinted>
  <dcterms:created xsi:type="dcterms:W3CDTF">2024-05-13T07:16:00Z</dcterms:created>
  <dcterms:modified xsi:type="dcterms:W3CDTF">2024-05-13T07:37:00Z</dcterms:modified>
</cp:coreProperties>
</file>