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7777777" w:rsidR="006F5053" w:rsidRDefault="006F5053" w:rsidP="006F5053">
            <w:pPr>
              <w:spacing w:line="276" w:lineRule="auto"/>
              <w:jc w:val="center"/>
              <w:rPr>
                <w:lang w:val="de-DE"/>
              </w:rPr>
            </w:pPr>
            <w:r w:rsidRPr="002C4CDC">
              <w:rPr>
                <w:lang w:val="de-DE"/>
              </w:rPr>
              <w:t xml:space="preserve">Tel:0256376001; </w:t>
            </w:r>
            <w:r>
              <w:rPr>
                <w:lang w:val="de-DE"/>
              </w:rPr>
              <w:t>fax:</w:t>
            </w:r>
            <w:r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consilieri :13           </w:t>
      </w:r>
    </w:p>
    <w:p w14:paraId="6306B34A" w14:textId="66F415A0" w:rsidR="00E8079E" w:rsidRDefault="0071706E" w:rsidP="00E8079E">
      <w:pPr>
        <w:ind w:left="6372" w:firstLine="708"/>
        <w:jc w:val="right"/>
        <w:rPr>
          <w:b/>
        </w:rPr>
      </w:pPr>
      <w:r>
        <w:rPr>
          <w:b/>
          <w:lang w:val="fr-FR"/>
        </w:rPr>
        <w:t xml:space="preserve"> </w:t>
      </w:r>
      <w:r w:rsidR="00C63E6B">
        <w:rPr>
          <w:b/>
          <w:lang w:val="fr-FR"/>
        </w:rPr>
        <w:t>Prezenţi:</w:t>
      </w:r>
      <w:r w:rsidR="0035359A">
        <w:rPr>
          <w:b/>
          <w:lang w:val="fr-FR"/>
        </w:rPr>
        <w:t>1</w:t>
      </w:r>
      <w:r w:rsidR="00123892">
        <w:rPr>
          <w:b/>
          <w:lang w:val="fr-FR"/>
        </w:rPr>
        <w:t>3</w:t>
      </w:r>
    </w:p>
    <w:p w14:paraId="1318F793" w14:textId="266B327A" w:rsidR="00E8079E" w:rsidRDefault="00D375E7" w:rsidP="00E8079E">
      <w:pPr>
        <w:ind w:left="6372"/>
        <w:jc w:val="right"/>
        <w:rPr>
          <w:b/>
          <w:lang w:val="fr-FR"/>
        </w:rPr>
      </w:pPr>
      <w:r>
        <w:rPr>
          <w:b/>
          <w:lang w:val="fr-FR"/>
        </w:rPr>
        <w:t xml:space="preserve">                  </w:t>
      </w:r>
      <w:r w:rsidR="00BD69C0">
        <w:rPr>
          <w:b/>
          <w:lang w:val="fr-FR"/>
        </w:rPr>
        <w:t>Pentru :</w:t>
      </w:r>
      <w:r w:rsidR="0035359A">
        <w:rPr>
          <w:b/>
          <w:lang w:val="fr-FR"/>
        </w:rPr>
        <w:t>1</w:t>
      </w:r>
      <w:r w:rsidR="00123892">
        <w:rPr>
          <w:b/>
          <w:lang w:val="fr-FR"/>
        </w:rPr>
        <w:t>3</w:t>
      </w:r>
    </w:p>
    <w:p w14:paraId="3FDE8623" w14:textId="2A99386E"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Împotrivă:</w:t>
      </w:r>
      <w:r w:rsidR="009817C9">
        <w:rPr>
          <w:b/>
          <w:lang w:val="fr-FR"/>
        </w:rPr>
        <w:t xml:space="preserve"> </w:t>
      </w:r>
      <w:r w:rsidR="00BD69C0">
        <w:rPr>
          <w:b/>
          <w:lang w:val="fr-FR"/>
        </w:rPr>
        <w:t>X</w:t>
      </w:r>
    </w:p>
    <w:p w14:paraId="56CCCE58" w14:textId="2E85C975"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r w:rsidR="00673B8A">
        <w:rPr>
          <w:b/>
          <w:lang w:val="fr-FR"/>
        </w:rPr>
        <w:t>Abţineri:</w:t>
      </w:r>
      <w:r w:rsidR="009817C9">
        <w:rPr>
          <w:b/>
          <w:lang w:val="fr-FR"/>
        </w:rPr>
        <w:t xml:space="preserve"> </w:t>
      </w:r>
      <w:r w:rsidR="00123892">
        <w:rPr>
          <w:b/>
          <w:lang w:val="fr-FR"/>
        </w:rPr>
        <w:t>X</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231E1E58"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A64A44">
        <w:rPr>
          <w:b/>
          <w:bCs/>
          <w:w w:val="105"/>
          <w:sz w:val="28"/>
          <w:szCs w:val="28"/>
        </w:rPr>
        <w:t>2</w:t>
      </w:r>
      <w:r w:rsidR="00123892">
        <w:rPr>
          <w:b/>
          <w:bCs/>
          <w:w w:val="105"/>
          <w:sz w:val="28"/>
          <w:szCs w:val="28"/>
        </w:rPr>
        <w:t>3</w:t>
      </w:r>
      <w:r w:rsidR="006F5053">
        <w:rPr>
          <w:b/>
          <w:bCs/>
          <w:w w:val="105"/>
          <w:sz w:val="28"/>
          <w:szCs w:val="28"/>
        </w:rPr>
        <w:t xml:space="preserve"> d</w:t>
      </w:r>
      <w:r w:rsidR="0027694F">
        <w:rPr>
          <w:b/>
          <w:bCs/>
          <w:w w:val="105"/>
          <w:sz w:val="28"/>
          <w:szCs w:val="28"/>
        </w:rPr>
        <w:t xml:space="preserve">in </w:t>
      </w:r>
      <w:r w:rsidR="007F04A4">
        <w:rPr>
          <w:b/>
          <w:bCs/>
          <w:w w:val="105"/>
          <w:sz w:val="28"/>
          <w:szCs w:val="28"/>
        </w:rPr>
        <w:t>1</w:t>
      </w:r>
      <w:r w:rsidR="00123892">
        <w:rPr>
          <w:b/>
          <w:bCs/>
          <w:w w:val="105"/>
          <w:sz w:val="28"/>
          <w:szCs w:val="28"/>
        </w:rPr>
        <w:t>8</w:t>
      </w:r>
      <w:r w:rsidR="0027694F">
        <w:rPr>
          <w:b/>
          <w:bCs/>
          <w:w w:val="105"/>
          <w:sz w:val="28"/>
          <w:szCs w:val="28"/>
        </w:rPr>
        <w:t>.</w:t>
      </w:r>
      <w:r w:rsidR="00FE5B1F">
        <w:rPr>
          <w:b/>
          <w:bCs/>
          <w:w w:val="105"/>
          <w:sz w:val="28"/>
          <w:szCs w:val="28"/>
        </w:rPr>
        <w:t>0</w:t>
      </w:r>
      <w:r w:rsidR="00123892">
        <w:rPr>
          <w:b/>
          <w:bCs/>
          <w:w w:val="105"/>
          <w:sz w:val="28"/>
          <w:szCs w:val="28"/>
        </w:rPr>
        <w:t>4</w:t>
      </w:r>
      <w:r>
        <w:rPr>
          <w:b/>
          <w:bCs/>
          <w:w w:val="105"/>
          <w:sz w:val="28"/>
          <w:szCs w:val="28"/>
        </w:rPr>
        <w:t>.202</w:t>
      </w:r>
      <w:r w:rsidR="00FE5B1F">
        <w:rPr>
          <w:b/>
          <w:bCs/>
          <w:w w:val="105"/>
          <w:sz w:val="28"/>
          <w:szCs w:val="28"/>
        </w:rPr>
        <w:t>4</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43B85A6B" w14:textId="77777777" w:rsidR="00123892" w:rsidRPr="00403943" w:rsidRDefault="00123892" w:rsidP="00123892">
      <w:pPr>
        <w:ind w:left="71" w:right="365"/>
        <w:jc w:val="center"/>
        <w:rPr>
          <w:rFonts w:eastAsia="Calibri"/>
          <w:bCs/>
          <w:i/>
          <w:iCs/>
          <w:color w:val="000000"/>
        </w:rPr>
      </w:pPr>
      <w:r w:rsidRPr="00403943">
        <w:rPr>
          <w:rFonts w:eastAsia="Calibri"/>
          <w:bCs/>
          <w:i/>
          <w:iCs/>
          <w:color w:val="000000"/>
        </w:rPr>
        <w:t>privind aprobarea Regulamentului de administrare și funcționare a Capelei mortuare</w:t>
      </w:r>
    </w:p>
    <w:p w14:paraId="12719038" w14:textId="77777777" w:rsidR="00123892" w:rsidRPr="00403943" w:rsidRDefault="00123892" w:rsidP="00123892">
      <w:pPr>
        <w:ind w:left="71" w:right="365"/>
        <w:jc w:val="center"/>
        <w:rPr>
          <w:rFonts w:eastAsia="Calibri"/>
          <w:bCs/>
          <w:i/>
          <w:iCs/>
          <w:color w:val="000000"/>
        </w:rPr>
      </w:pPr>
      <w:r w:rsidRPr="00403943">
        <w:rPr>
          <w:rFonts w:eastAsia="Calibri"/>
          <w:bCs/>
          <w:i/>
          <w:iCs/>
          <w:color w:val="000000"/>
        </w:rPr>
        <w:t>din localitatea Sânpetru Mare, județul Timiș și a taxei pentru utilizarea acesteia</w:t>
      </w:r>
    </w:p>
    <w:p w14:paraId="58A15B6B" w14:textId="77777777" w:rsidR="00227F44" w:rsidRPr="00227F44" w:rsidRDefault="00227F44" w:rsidP="00972115">
      <w:pPr>
        <w:rPr>
          <w:bCs/>
          <w:w w:val="105"/>
        </w:rPr>
      </w:pPr>
    </w:p>
    <w:p w14:paraId="09319560" w14:textId="4B0E7908"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4C2AFA">
        <w:rPr>
          <w:b/>
          <w:kern w:val="24"/>
        </w:rPr>
        <w:t>1</w:t>
      </w:r>
      <w:r w:rsidR="00123892">
        <w:rPr>
          <w:b/>
          <w:kern w:val="24"/>
        </w:rPr>
        <w:t>8</w:t>
      </w:r>
      <w:r w:rsidR="00B3485D" w:rsidRPr="00227F44">
        <w:rPr>
          <w:b/>
          <w:kern w:val="24"/>
        </w:rPr>
        <w:t>.</w:t>
      </w:r>
      <w:r w:rsidR="0077798E">
        <w:rPr>
          <w:b/>
          <w:kern w:val="24"/>
        </w:rPr>
        <w:t>0</w:t>
      </w:r>
      <w:r w:rsidR="00123892">
        <w:rPr>
          <w:b/>
          <w:kern w:val="24"/>
        </w:rPr>
        <w:t>4</w:t>
      </w:r>
      <w:r w:rsidR="00B3485D" w:rsidRPr="00227F44">
        <w:rPr>
          <w:b/>
          <w:kern w:val="24"/>
        </w:rPr>
        <w:t>.202</w:t>
      </w:r>
      <w:r w:rsidR="0077798E">
        <w:rPr>
          <w:b/>
          <w:kern w:val="24"/>
        </w:rPr>
        <w:t>4</w:t>
      </w:r>
      <w:r w:rsidR="000678BB" w:rsidRPr="00227F44">
        <w:rPr>
          <w:b/>
          <w:kern w:val="24"/>
        </w:rPr>
        <w:t>, legal constituită,</w:t>
      </w:r>
    </w:p>
    <w:bookmarkEnd w:id="0"/>
    <w:p w14:paraId="4E7D49DC" w14:textId="4E3C48F5" w:rsidR="00E8079E" w:rsidRPr="00227F44" w:rsidRDefault="00E8079E" w:rsidP="0027694F">
      <w:pPr>
        <w:rPr>
          <w:bCs/>
          <w:kern w:val="24"/>
        </w:rPr>
      </w:pPr>
    </w:p>
    <w:p w14:paraId="569072FC" w14:textId="77777777" w:rsidR="003A3371" w:rsidRPr="00A23AAB" w:rsidRDefault="003A3371" w:rsidP="003A3371">
      <w:pPr>
        <w:tabs>
          <w:tab w:val="left" w:pos="709"/>
        </w:tabs>
        <w:ind w:firstLine="567"/>
        <w:jc w:val="both"/>
        <w:rPr>
          <w:rFonts w:ascii="Tahoma" w:hAnsi="Tahoma" w:cs="Tahoma"/>
          <w:i/>
        </w:rPr>
      </w:pPr>
      <w:r w:rsidRPr="00A23AAB">
        <w:rPr>
          <w:rFonts w:ascii="Tahoma" w:hAnsi="Tahoma" w:cs="Tahoma"/>
          <w:i/>
          <w:u w:val="single"/>
        </w:rPr>
        <w:t>Având în vedere</w:t>
      </w:r>
      <w:r w:rsidRPr="00A23AAB">
        <w:rPr>
          <w:rFonts w:ascii="Tahoma" w:hAnsi="Tahoma" w:cs="Tahoma"/>
          <w:i/>
        </w:rPr>
        <w:t>:</w:t>
      </w:r>
    </w:p>
    <w:p w14:paraId="4E9AC039" w14:textId="5869EDC0" w:rsidR="00123892" w:rsidRPr="00A23AAB" w:rsidRDefault="00123892" w:rsidP="003B4610">
      <w:pPr>
        <w:spacing w:after="13"/>
        <w:ind w:left="14" w:right="9" w:firstLine="694"/>
        <w:jc w:val="both"/>
        <w:rPr>
          <w:rFonts w:ascii="Tahoma" w:eastAsia="Calibri" w:hAnsi="Tahoma" w:cs="Tahoma"/>
          <w:color w:val="000000"/>
        </w:rPr>
      </w:pPr>
      <w:r w:rsidRPr="00A23AAB">
        <w:rPr>
          <w:rFonts w:ascii="Tahoma" w:eastAsia="Calibri" w:hAnsi="Tahoma" w:cs="Tahoma"/>
          <w:color w:val="000000"/>
        </w:rPr>
        <w:t>Referatul de aprobare nr.1877 din 12.04.2024, la Proiectul de hotărâre, inițiat de viceprimarul cu atribuții de primarul al comunei Sânpetru Mare, prin care se propune aprobarea Regulamentului de organizare și funcționare a capelei mortuare din comuna Sânpetru Mare;</w:t>
      </w:r>
    </w:p>
    <w:p w14:paraId="21CD352F" w14:textId="77777777" w:rsidR="00123892" w:rsidRPr="00A23AAB" w:rsidRDefault="00123892" w:rsidP="003B4610">
      <w:pPr>
        <w:spacing w:after="13"/>
        <w:ind w:left="14" w:right="9" w:firstLine="694"/>
        <w:jc w:val="both"/>
        <w:rPr>
          <w:rFonts w:ascii="Tahoma" w:eastAsia="Calibri" w:hAnsi="Tahoma" w:cs="Tahoma"/>
          <w:color w:val="000000"/>
        </w:rPr>
      </w:pPr>
      <w:r w:rsidRPr="00A23AAB">
        <w:rPr>
          <w:rFonts w:ascii="Tahoma" w:eastAsia="Calibri" w:hAnsi="Tahoma" w:cs="Tahoma"/>
          <w:color w:val="000000"/>
        </w:rPr>
        <w:t xml:space="preserve">Raportul de specialitate nr. 1876 din 12.04.2024, întocmit de către consilier personal al primarului; </w:t>
      </w:r>
    </w:p>
    <w:p w14:paraId="2BD9C973" w14:textId="77777777" w:rsidR="009817C9" w:rsidRPr="00A23AAB" w:rsidRDefault="009817C9" w:rsidP="003B4610">
      <w:pPr>
        <w:pStyle w:val="Indentcorptext2"/>
        <w:spacing w:after="0" w:line="276" w:lineRule="auto"/>
        <w:ind w:left="0" w:right="9" w:firstLine="567"/>
        <w:jc w:val="both"/>
        <w:rPr>
          <w:rFonts w:ascii="Tahoma" w:hAnsi="Tahoma" w:cs="Tahoma"/>
          <w:i/>
          <w:iCs/>
          <w:color w:val="000000"/>
          <w:u w:val="single"/>
        </w:rPr>
      </w:pPr>
      <w:r w:rsidRPr="00A23AAB">
        <w:rPr>
          <w:rFonts w:ascii="Tahoma" w:hAnsi="Tahoma" w:cs="Tahoma"/>
          <w:color w:val="000000"/>
        </w:rPr>
        <w:t xml:space="preserve"> </w:t>
      </w:r>
      <w:r w:rsidRPr="00A23AAB">
        <w:rPr>
          <w:rFonts w:ascii="Tahoma" w:hAnsi="Tahoma" w:cs="Tahoma"/>
          <w:i/>
          <w:iCs/>
          <w:color w:val="000000"/>
          <w:u w:val="single"/>
        </w:rPr>
        <w:t>Ținând cont de:</w:t>
      </w:r>
    </w:p>
    <w:p w14:paraId="08E21A11" w14:textId="78417020" w:rsidR="00123892" w:rsidRPr="00A23AAB" w:rsidRDefault="009817C9" w:rsidP="003B4610">
      <w:pPr>
        <w:spacing w:after="13"/>
        <w:ind w:left="14" w:right="9" w:firstLine="694"/>
        <w:jc w:val="both"/>
        <w:rPr>
          <w:rFonts w:ascii="Tahoma" w:eastAsia="Calibri" w:hAnsi="Tahoma" w:cs="Tahoma"/>
          <w:color w:val="000000"/>
        </w:rPr>
      </w:pPr>
      <w:r w:rsidRPr="00A23AAB">
        <w:rPr>
          <w:rFonts w:ascii="Tahoma" w:hAnsi="Tahoma" w:cs="Tahoma"/>
          <w:color w:val="000000"/>
        </w:rPr>
        <w:t xml:space="preserve">- </w:t>
      </w:r>
      <w:r w:rsidR="00123892" w:rsidRPr="00A23AAB">
        <w:rPr>
          <w:rFonts w:ascii="Tahoma" w:hAnsi="Tahoma" w:cs="Tahoma"/>
        </w:rPr>
        <w:t>prevederile art.23 alin.(l) din Legea nr. 102/2014 privind cimitirele, crematoriile umane și serviciile funerare, ale art.5 pct. I lit. g) din Ordonanța Guvernului nr. 71 /2002 privind organizarea și funcționarea serviciilor publice de administrare a domeniului public și privat de interes local, cu modificările și completările ulterioare,</w:t>
      </w:r>
      <w:r w:rsidR="00123892" w:rsidRPr="00A23AAB">
        <w:rPr>
          <w:rFonts w:ascii="Tahoma" w:eastAsia="Calibri" w:hAnsi="Tahoma" w:cs="Tahoma"/>
          <w:color w:val="000000"/>
        </w:rPr>
        <w:t xml:space="preserve"> </w:t>
      </w:r>
    </w:p>
    <w:p w14:paraId="65CE5631" w14:textId="39E56494" w:rsidR="009817C9" w:rsidRPr="00A23AAB" w:rsidRDefault="00123892" w:rsidP="003B4610">
      <w:pPr>
        <w:pStyle w:val="Indentcorptext2"/>
        <w:spacing w:after="0" w:line="276" w:lineRule="auto"/>
        <w:ind w:left="0" w:right="9" w:firstLine="567"/>
        <w:jc w:val="both"/>
        <w:rPr>
          <w:rFonts w:ascii="Tahoma" w:hAnsi="Tahoma" w:cs="Tahoma"/>
          <w:bCs/>
          <w:color w:val="000000"/>
          <w:w w:val="105"/>
        </w:rPr>
      </w:pPr>
      <w:r w:rsidRPr="00A23AAB">
        <w:rPr>
          <w:rFonts w:ascii="Tahoma" w:hAnsi="Tahoma" w:cs="Tahoma"/>
          <w:i/>
          <w:color w:val="000000"/>
          <w:spacing w:val="-8"/>
          <w:w w:val="105"/>
        </w:rPr>
        <w:t xml:space="preserve">- </w:t>
      </w:r>
      <w:r w:rsidRPr="00A23AAB">
        <w:rPr>
          <w:rFonts w:ascii="Tahoma" w:eastAsia="Calibri" w:hAnsi="Tahoma" w:cs="Tahoma"/>
          <w:color w:val="000000"/>
        </w:rPr>
        <w:t>dispozițiilor art.484 din Legea nr.277/2015 privind Codul Fiscal, cu modificările și completările ulterioare și ale art.30 din Legea nr.273/2006 privind finanțele publice locale, cu modificările și completările ulterioare</w:t>
      </w:r>
    </w:p>
    <w:p w14:paraId="0E7D7FAB" w14:textId="6E4276BE" w:rsidR="00E6237A" w:rsidRPr="00A23AAB" w:rsidRDefault="009817C9" w:rsidP="003B4610">
      <w:pPr>
        <w:tabs>
          <w:tab w:val="left" w:pos="567"/>
        </w:tabs>
        <w:ind w:right="9" w:firstLine="567"/>
        <w:jc w:val="both"/>
        <w:rPr>
          <w:rFonts w:ascii="Tahoma" w:eastAsia="Calibri" w:hAnsi="Tahoma" w:cs="Tahoma"/>
          <w:shd w:val="clear" w:color="auto" w:fill="FFFFFF"/>
          <w:lang w:eastAsia="ar-SA"/>
        </w:rPr>
      </w:pPr>
      <w:r w:rsidRPr="00A23AAB">
        <w:rPr>
          <w:rFonts w:ascii="Tahoma" w:eastAsia="Calibri" w:hAnsi="Tahoma" w:cs="Tahoma"/>
          <w:lang w:eastAsia="ar-SA"/>
        </w:rPr>
        <w:t>-</w:t>
      </w:r>
      <w:r w:rsidR="00E6237A" w:rsidRPr="00A23AAB">
        <w:rPr>
          <w:rFonts w:ascii="Tahoma" w:eastAsia="Calibri" w:hAnsi="Tahoma" w:cs="Tahoma"/>
          <w:lang w:eastAsia="ar-SA"/>
        </w:rPr>
        <w:t xml:space="preserve"> avizul</w:t>
      </w:r>
      <w:r w:rsidR="00123892" w:rsidRPr="00A23AAB">
        <w:rPr>
          <w:rFonts w:ascii="Tahoma" w:eastAsia="Calibri" w:hAnsi="Tahoma" w:cs="Tahoma"/>
          <w:lang w:eastAsia="ar-SA"/>
        </w:rPr>
        <w:t xml:space="preserve"> favorabil al</w:t>
      </w:r>
      <w:r w:rsidR="00E6237A" w:rsidRPr="00A23AAB">
        <w:rPr>
          <w:rFonts w:ascii="Tahoma" w:eastAsia="Calibri" w:hAnsi="Tahoma" w:cs="Tahoma"/>
          <w:lang w:eastAsia="ar-SA"/>
        </w:rPr>
        <w:t xml:space="preserve"> comisiilor de specialitate al Consiliului Local al Comunei </w:t>
      </w:r>
      <w:r w:rsidR="00E6237A" w:rsidRPr="00A23AAB">
        <w:rPr>
          <w:rFonts w:ascii="Tahoma" w:hAnsi="Tahoma" w:cs="Tahoma"/>
        </w:rPr>
        <w:t>Sânpetru Mare</w:t>
      </w:r>
      <w:r w:rsidR="00E6237A" w:rsidRPr="00A23AAB">
        <w:rPr>
          <w:rFonts w:ascii="Tahoma" w:eastAsia="Calibri" w:hAnsi="Tahoma" w:cs="Tahoma"/>
          <w:lang w:eastAsia="ar-SA"/>
        </w:rPr>
        <w:t>,</w:t>
      </w:r>
      <w:r w:rsidR="00E6237A" w:rsidRPr="00A23AAB">
        <w:rPr>
          <w:rFonts w:ascii="Tahoma" w:eastAsia="Calibri" w:hAnsi="Tahoma" w:cs="Tahoma"/>
          <w:shd w:val="clear" w:color="auto" w:fill="FFFFFF"/>
          <w:lang w:eastAsia="ar-SA"/>
        </w:rPr>
        <w:t> îndeplinind condiția de la art.136, alin.(8), lit.c), din Ordonanța de Urgență a Guvernului nr.57/2019, privind Codul administrativ</w:t>
      </w:r>
    </w:p>
    <w:p w14:paraId="4D3DF2C4" w14:textId="70554305" w:rsidR="00B26AAA" w:rsidRPr="00A23AAB" w:rsidRDefault="00123892" w:rsidP="003B4610">
      <w:pPr>
        <w:pStyle w:val="Listparagraf"/>
        <w:spacing w:after="13"/>
        <w:ind w:left="0" w:right="9" w:firstLine="786"/>
        <w:jc w:val="both"/>
        <w:rPr>
          <w:rFonts w:ascii="Tahoma" w:hAnsi="Tahoma" w:cs="Tahoma"/>
          <w:iCs/>
          <w:sz w:val="24"/>
          <w:szCs w:val="24"/>
        </w:rPr>
      </w:pPr>
      <w:r w:rsidRPr="00A23AAB">
        <w:rPr>
          <w:rFonts w:ascii="Tahoma" w:hAnsi="Tahoma" w:cs="Tahoma"/>
          <w:iCs/>
          <w:sz w:val="24"/>
          <w:szCs w:val="24"/>
        </w:rPr>
        <w:t>În temeiul dispozițiilor art.129, alin.(l), alin.(14), art.139, alin.(3), lit. i) și ale art. 196</w:t>
      </w:r>
      <w:r w:rsidR="003B4610" w:rsidRPr="00A23AAB">
        <w:rPr>
          <w:rFonts w:ascii="Tahoma" w:hAnsi="Tahoma" w:cs="Tahoma"/>
          <w:iCs/>
          <w:sz w:val="24"/>
          <w:szCs w:val="24"/>
        </w:rPr>
        <w:t>,</w:t>
      </w:r>
      <w:r w:rsidRPr="00A23AAB">
        <w:rPr>
          <w:rFonts w:ascii="Tahoma" w:hAnsi="Tahoma" w:cs="Tahoma"/>
          <w:iCs/>
          <w:sz w:val="24"/>
          <w:szCs w:val="24"/>
        </w:rPr>
        <w:t xml:space="preserve"> alin.(l) lit. a) din Ordonanța de Urgență a Guvernului nr.57/2019 privind Codul administrativ, cu modificările și completările ulterioare</w:t>
      </w:r>
      <w:r w:rsidR="00B26AAA" w:rsidRPr="00A23AAB">
        <w:rPr>
          <w:rFonts w:ascii="Tahoma" w:hAnsi="Tahoma" w:cs="Tahoma"/>
          <w:iCs/>
          <w:sz w:val="24"/>
          <w:szCs w:val="24"/>
        </w:rPr>
        <w:t xml:space="preserve">, </w:t>
      </w:r>
      <w:r w:rsidR="00B26AAA" w:rsidRPr="00A23AAB">
        <w:rPr>
          <w:rFonts w:ascii="Tahoma" w:hAnsi="Tahoma" w:cs="Tahoma"/>
          <w:i/>
          <w:sz w:val="24"/>
          <w:szCs w:val="24"/>
        </w:rPr>
        <w:t>adopt</w:t>
      </w:r>
      <w:r w:rsidR="00916D08" w:rsidRPr="00A23AAB">
        <w:rPr>
          <w:rFonts w:ascii="Tahoma" w:hAnsi="Tahoma" w:cs="Tahoma"/>
          <w:i/>
          <w:sz w:val="24"/>
          <w:szCs w:val="24"/>
        </w:rPr>
        <w:t>ă</w:t>
      </w:r>
      <w:r w:rsidR="00B26AAA" w:rsidRPr="00A23AAB">
        <w:rPr>
          <w:rFonts w:ascii="Tahoma" w:hAnsi="Tahoma" w:cs="Tahoma"/>
          <w:i/>
          <w:sz w:val="24"/>
          <w:szCs w:val="24"/>
        </w:rPr>
        <w:t xml:space="preserve"> următoarea</w:t>
      </w:r>
      <w:r w:rsidR="00B26AAA" w:rsidRPr="00A23AAB">
        <w:rPr>
          <w:rFonts w:ascii="Tahoma" w:hAnsi="Tahoma" w:cs="Tahoma"/>
          <w:iCs/>
          <w:sz w:val="24"/>
          <w:szCs w:val="24"/>
        </w:rPr>
        <w:t>:</w:t>
      </w:r>
    </w:p>
    <w:p w14:paraId="5C971601" w14:textId="77777777" w:rsidR="00B26AAA" w:rsidRPr="00A23AAB" w:rsidRDefault="00B26AAA" w:rsidP="00B26AAA">
      <w:pPr>
        <w:keepNext/>
        <w:jc w:val="both"/>
        <w:outlineLvl w:val="0"/>
        <w:rPr>
          <w:rFonts w:ascii="Tahoma" w:hAnsi="Tahoma" w:cs="Tahoma"/>
          <w:kern w:val="24"/>
          <w:lang w:eastAsia="en-US"/>
        </w:rPr>
      </w:pPr>
    </w:p>
    <w:p w14:paraId="71F37812" w14:textId="203F8A32" w:rsidR="00E8079E" w:rsidRPr="00A23AAB" w:rsidRDefault="00E8079E" w:rsidP="00972115">
      <w:pPr>
        <w:jc w:val="center"/>
        <w:rPr>
          <w:rFonts w:ascii="Tahoma" w:hAnsi="Tahoma" w:cs="Tahoma"/>
          <w:b/>
          <w:bCs/>
          <w:kern w:val="24"/>
          <w:sz w:val="28"/>
          <w:szCs w:val="28"/>
        </w:rPr>
      </w:pPr>
      <w:bookmarkStart w:id="1" w:name="_Hlk153641462"/>
      <w:r w:rsidRPr="00A23AAB">
        <w:rPr>
          <w:rFonts w:ascii="Tahoma" w:hAnsi="Tahoma" w:cs="Tahoma"/>
          <w:b/>
          <w:bCs/>
          <w:kern w:val="24"/>
          <w:sz w:val="28"/>
          <w:szCs w:val="28"/>
        </w:rPr>
        <w:t xml:space="preserve">H O T Ă R </w:t>
      </w:r>
      <w:r w:rsidR="00E37C98" w:rsidRPr="00A23AAB">
        <w:rPr>
          <w:rFonts w:ascii="Tahoma" w:hAnsi="Tahoma" w:cs="Tahoma"/>
          <w:b/>
          <w:bCs/>
          <w:kern w:val="24"/>
          <w:sz w:val="28"/>
          <w:szCs w:val="28"/>
        </w:rPr>
        <w:t>Â R E</w:t>
      </w:r>
      <w:r w:rsidR="000678BB" w:rsidRPr="00A23AAB">
        <w:rPr>
          <w:rFonts w:ascii="Tahoma" w:hAnsi="Tahoma" w:cs="Tahoma"/>
          <w:b/>
          <w:bCs/>
          <w:kern w:val="24"/>
          <w:sz w:val="28"/>
          <w:szCs w:val="28"/>
        </w:rPr>
        <w:t>:</w:t>
      </w:r>
    </w:p>
    <w:bookmarkEnd w:id="1"/>
    <w:p w14:paraId="24523C35" w14:textId="77777777" w:rsidR="00E8079E" w:rsidRPr="00A23AAB" w:rsidRDefault="00E8079E" w:rsidP="00972115">
      <w:pPr>
        <w:jc w:val="center"/>
        <w:rPr>
          <w:rFonts w:ascii="Tahoma" w:hAnsi="Tahoma" w:cs="Tahoma"/>
          <w:b/>
          <w:bCs/>
          <w:kern w:val="24"/>
        </w:rPr>
      </w:pPr>
    </w:p>
    <w:p w14:paraId="6981258D" w14:textId="77777777" w:rsidR="00916D08" w:rsidRPr="00A23AAB" w:rsidRDefault="00916D08" w:rsidP="00916D08">
      <w:pPr>
        <w:spacing w:after="13" w:line="252" w:lineRule="auto"/>
        <w:ind w:left="14" w:right="9" w:firstLine="553"/>
        <w:jc w:val="both"/>
        <w:rPr>
          <w:rFonts w:ascii="Tahoma" w:eastAsia="Calibri" w:hAnsi="Tahoma" w:cs="Tahoma"/>
          <w:color w:val="000000"/>
        </w:rPr>
      </w:pPr>
      <w:r w:rsidRPr="00A23AAB">
        <w:rPr>
          <w:rFonts w:ascii="Tahoma" w:eastAsia="Calibri" w:hAnsi="Tahoma" w:cs="Tahoma"/>
          <w:b/>
          <w:color w:val="000000"/>
        </w:rPr>
        <w:t>Art.1</w:t>
      </w:r>
      <w:r w:rsidRPr="00A23AAB">
        <w:rPr>
          <w:rFonts w:ascii="Tahoma" w:eastAsia="Calibri" w:hAnsi="Tahoma" w:cs="Tahoma"/>
          <w:color w:val="000000"/>
        </w:rPr>
        <w:t>. Se aprobă Regulamentul de administrare și funcționare a Capelei mortuare din loc. Sânpetru Mare, județul Timiș și a taxei pentru utilizarea acesteia, conform Anexei nr.1,care face  parte integrantă din prezenta hotărâre.</w:t>
      </w:r>
    </w:p>
    <w:p w14:paraId="1A8A8B16" w14:textId="6113BD0E" w:rsidR="00916D08" w:rsidRPr="00A23AAB" w:rsidRDefault="00916D08" w:rsidP="00916D08">
      <w:pPr>
        <w:spacing w:after="13" w:line="252" w:lineRule="auto"/>
        <w:ind w:left="14" w:right="9" w:firstLine="553"/>
        <w:jc w:val="both"/>
        <w:rPr>
          <w:rFonts w:ascii="Tahoma" w:eastAsia="Calibri" w:hAnsi="Tahoma" w:cs="Tahoma"/>
          <w:color w:val="000000"/>
        </w:rPr>
      </w:pPr>
      <w:r w:rsidRPr="00A23AAB">
        <w:rPr>
          <w:rFonts w:ascii="Tahoma" w:eastAsia="Calibri" w:hAnsi="Tahoma" w:cs="Tahoma"/>
          <w:b/>
          <w:color w:val="000000"/>
        </w:rPr>
        <w:t>Art</w:t>
      </w:r>
      <w:r w:rsidRPr="00A23AAB">
        <w:rPr>
          <w:rFonts w:ascii="Tahoma" w:eastAsia="Calibri" w:hAnsi="Tahoma" w:cs="Tahoma"/>
          <w:color w:val="000000"/>
        </w:rPr>
        <w:t>.</w:t>
      </w:r>
      <w:r w:rsidRPr="00A23AAB">
        <w:rPr>
          <w:rFonts w:ascii="Tahoma" w:eastAsia="Calibri" w:hAnsi="Tahoma" w:cs="Tahoma"/>
          <w:b/>
          <w:color w:val="000000"/>
        </w:rPr>
        <w:t>2</w:t>
      </w:r>
      <w:r w:rsidRPr="00A23AAB">
        <w:rPr>
          <w:rFonts w:ascii="Tahoma" w:eastAsia="Calibri" w:hAnsi="Tahoma" w:cs="Tahoma"/>
          <w:color w:val="000000"/>
        </w:rPr>
        <w:t xml:space="preserve"> Începând cu luna Iunie 2024</w:t>
      </w:r>
      <w:r w:rsidR="00AA7FAC" w:rsidRPr="00A23AAB">
        <w:rPr>
          <w:rFonts w:ascii="Tahoma" w:eastAsia="Calibri" w:hAnsi="Tahoma" w:cs="Tahoma"/>
          <w:color w:val="000000"/>
        </w:rPr>
        <w:t>,</w:t>
      </w:r>
      <w:r w:rsidRPr="00A23AAB">
        <w:rPr>
          <w:rFonts w:ascii="Tahoma" w:eastAsia="Calibri" w:hAnsi="Tahoma" w:cs="Tahoma"/>
          <w:color w:val="000000"/>
        </w:rPr>
        <w:t xml:space="preserve"> se aplică taxa de </w:t>
      </w:r>
      <w:r w:rsidR="002A5E91">
        <w:rPr>
          <w:rFonts w:ascii="Tahoma" w:eastAsia="Calibri" w:hAnsi="Tahoma" w:cs="Tahoma"/>
          <w:color w:val="000000"/>
        </w:rPr>
        <w:t>100</w:t>
      </w:r>
      <w:r w:rsidRPr="00A23AAB">
        <w:rPr>
          <w:rFonts w:ascii="Tahoma" w:eastAsia="Calibri" w:hAnsi="Tahoma" w:cs="Tahoma"/>
          <w:color w:val="000000"/>
        </w:rPr>
        <w:t xml:space="preserve"> lei/eveniment, pentru utilizarea Capelei mortuare a comunei Sânpetru Mare, județul Timiș.</w:t>
      </w:r>
    </w:p>
    <w:p w14:paraId="50067DF1" w14:textId="77777777" w:rsidR="00916D08" w:rsidRPr="00A23AAB" w:rsidRDefault="00916D08" w:rsidP="00916D08">
      <w:pPr>
        <w:spacing w:after="13" w:line="252" w:lineRule="auto"/>
        <w:ind w:left="14" w:right="9" w:firstLine="553"/>
        <w:jc w:val="both"/>
        <w:rPr>
          <w:rFonts w:ascii="Tahoma" w:eastAsia="Calibri" w:hAnsi="Tahoma" w:cs="Tahoma"/>
          <w:color w:val="000000"/>
        </w:rPr>
      </w:pPr>
      <w:r w:rsidRPr="00A23AAB">
        <w:rPr>
          <w:rFonts w:ascii="Tahoma" w:eastAsia="Calibri" w:hAnsi="Tahoma" w:cs="Tahoma"/>
          <w:b/>
          <w:color w:val="000000"/>
        </w:rPr>
        <w:lastRenderedPageBreak/>
        <w:t>Art.3</w:t>
      </w:r>
      <w:r w:rsidRPr="00A23AAB">
        <w:rPr>
          <w:rFonts w:ascii="Tahoma" w:eastAsia="Calibri" w:hAnsi="Tahoma" w:cs="Tahoma"/>
          <w:color w:val="000000"/>
        </w:rPr>
        <w:t>. Cu ducerea la îndeplinire a prezentei hotărâri se însărcinează dl. viceprimar cu atribuții de primar al comunei Sânpetru Mare, prin compartimentele de specialitate.</w:t>
      </w:r>
    </w:p>
    <w:p w14:paraId="5CF3720D" w14:textId="69CAC83B" w:rsidR="00E8079E" w:rsidRPr="00A23AAB" w:rsidRDefault="00E8079E" w:rsidP="00916D08">
      <w:pPr>
        <w:spacing w:line="276" w:lineRule="auto"/>
        <w:ind w:firstLine="553"/>
        <w:jc w:val="both"/>
        <w:rPr>
          <w:rFonts w:ascii="Tahoma" w:hAnsi="Tahoma" w:cs="Tahoma"/>
          <w:kern w:val="24"/>
        </w:rPr>
      </w:pPr>
      <w:r w:rsidRPr="00A23AAB">
        <w:rPr>
          <w:rFonts w:ascii="Tahoma" w:hAnsi="Tahoma" w:cs="Tahoma"/>
          <w:b/>
          <w:kern w:val="24"/>
          <w:u w:val="single"/>
        </w:rPr>
        <w:t>Art.</w:t>
      </w:r>
      <w:r w:rsidR="00EB6441" w:rsidRPr="00A23AAB">
        <w:rPr>
          <w:rFonts w:ascii="Tahoma" w:hAnsi="Tahoma" w:cs="Tahoma"/>
          <w:b/>
          <w:kern w:val="24"/>
          <w:u w:val="single"/>
        </w:rPr>
        <w:t>4</w:t>
      </w:r>
      <w:r w:rsidRPr="00A23AAB">
        <w:rPr>
          <w:rFonts w:ascii="Tahoma" w:hAnsi="Tahoma" w:cs="Tahoma"/>
          <w:b/>
          <w:kern w:val="24"/>
          <w:u w:val="single"/>
        </w:rPr>
        <w:t>.</w:t>
      </w:r>
      <w:r w:rsidRPr="00A23AAB">
        <w:rPr>
          <w:rFonts w:ascii="Tahoma" w:hAnsi="Tahoma" w:cs="Tahoma"/>
          <w:b/>
          <w:kern w:val="24"/>
        </w:rPr>
        <w:t xml:space="preserve"> </w:t>
      </w:r>
      <w:r w:rsidRPr="00A23AAB">
        <w:rPr>
          <w:rFonts w:ascii="Tahoma" w:hAnsi="Tahoma" w:cs="Tahoma"/>
          <w:kern w:val="24"/>
        </w:rPr>
        <w:t xml:space="preserve">Prezenta se comunică: </w:t>
      </w:r>
    </w:p>
    <w:p w14:paraId="667D9F75" w14:textId="70E8E2DF" w:rsidR="00D02CE7" w:rsidRPr="00A23AAB" w:rsidRDefault="00D02CE7" w:rsidP="00B26AAA">
      <w:pPr>
        <w:spacing w:line="276" w:lineRule="auto"/>
        <w:ind w:left="284" w:hanging="284"/>
        <w:jc w:val="both"/>
        <w:rPr>
          <w:rFonts w:ascii="Tahoma" w:hAnsi="Tahoma" w:cs="Tahoma"/>
          <w:kern w:val="24"/>
        </w:rPr>
      </w:pPr>
      <w:r w:rsidRPr="00A23AAB">
        <w:rPr>
          <w:rFonts w:ascii="Tahoma" w:hAnsi="Tahoma" w:cs="Tahoma"/>
          <w:kern w:val="24"/>
        </w:rPr>
        <w:t>-</w:t>
      </w:r>
      <w:r w:rsidR="00972115" w:rsidRPr="00A23AAB">
        <w:rPr>
          <w:rFonts w:ascii="Tahoma" w:hAnsi="Tahoma" w:cs="Tahoma"/>
          <w:kern w:val="24"/>
        </w:rPr>
        <w:t xml:space="preserve"> </w:t>
      </w:r>
      <w:r w:rsidRPr="00A23AAB">
        <w:rPr>
          <w:rFonts w:ascii="Tahoma" w:hAnsi="Tahoma" w:cs="Tahoma"/>
          <w:kern w:val="24"/>
        </w:rPr>
        <w:t>Instituției Prefectului-Județul Timiș- Serviciul controlul legalității, aplicării actelor cu caracter reparatoriu și contencios administrativ;</w:t>
      </w:r>
      <w:r w:rsidR="004C5F05" w:rsidRPr="00A23AAB">
        <w:rPr>
          <w:rFonts w:ascii="Tahoma" w:hAnsi="Tahoma" w:cs="Tahoma"/>
          <w:kern w:val="24"/>
        </w:rPr>
        <w:t xml:space="preserve"> </w:t>
      </w:r>
    </w:p>
    <w:p w14:paraId="423FB49F" w14:textId="13EA71E2" w:rsidR="00D02CE7" w:rsidRPr="00A23AAB" w:rsidRDefault="00D02CE7" w:rsidP="00B26AAA">
      <w:pPr>
        <w:spacing w:line="276" w:lineRule="auto"/>
        <w:ind w:left="720" w:hanging="720"/>
        <w:jc w:val="both"/>
        <w:rPr>
          <w:rFonts w:ascii="Tahoma" w:hAnsi="Tahoma" w:cs="Tahoma"/>
          <w:kern w:val="24"/>
        </w:rPr>
      </w:pPr>
      <w:r w:rsidRPr="00A23AAB">
        <w:rPr>
          <w:rFonts w:ascii="Tahoma" w:hAnsi="Tahoma" w:cs="Tahoma"/>
          <w:kern w:val="24"/>
        </w:rPr>
        <w:t>-</w:t>
      </w:r>
      <w:r w:rsidR="00972115" w:rsidRPr="00A23AAB">
        <w:rPr>
          <w:rFonts w:ascii="Tahoma" w:hAnsi="Tahoma" w:cs="Tahoma"/>
          <w:kern w:val="24"/>
        </w:rPr>
        <w:t xml:space="preserve"> </w:t>
      </w:r>
      <w:r w:rsidR="000E569B" w:rsidRPr="00A23AAB">
        <w:rPr>
          <w:rFonts w:ascii="Tahoma" w:hAnsi="Tahoma" w:cs="Tahoma"/>
          <w:kern w:val="24"/>
        </w:rPr>
        <w:t>Primar</w:t>
      </w:r>
      <w:r w:rsidR="005B653B" w:rsidRPr="00A23AAB">
        <w:rPr>
          <w:rFonts w:ascii="Tahoma" w:hAnsi="Tahoma" w:cs="Tahoma"/>
          <w:kern w:val="24"/>
        </w:rPr>
        <w:t>ului</w:t>
      </w:r>
      <w:r w:rsidR="000678BB" w:rsidRPr="00A23AAB">
        <w:rPr>
          <w:rFonts w:ascii="Tahoma" w:hAnsi="Tahoma" w:cs="Tahoma"/>
          <w:kern w:val="24"/>
        </w:rPr>
        <w:t xml:space="preserve"> </w:t>
      </w:r>
      <w:r w:rsidR="000E569B" w:rsidRPr="00A23AAB">
        <w:rPr>
          <w:rFonts w:ascii="Tahoma" w:hAnsi="Tahoma" w:cs="Tahoma"/>
          <w:kern w:val="24"/>
        </w:rPr>
        <w:t>–</w:t>
      </w:r>
      <w:r w:rsidR="000678BB" w:rsidRPr="00A23AAB">
        <w:rPr>
          <w:rFonts w:ascii="Tahoma" w:hAnsi="Tahoma" w:cs="Tahoma"/>
          <w:kern w:val="24"/>
        </w:rPr>
        <w:t xml:space="preserve"> dlui. </w:t>
      </w:r>
      <w:r w:rsidR="000E569B" w:rsidRPr="00A23AAB">
        <w:rPr>
          <w:rFonts w:ascii="Tahoma" w:hAnsi="Tahoma" w:cs="Tahoma"/>
          <w:kern w:val="24"/>
        </w:rPr>
        <w:t xml:space="preserve">viceprimar </w:t>
      </w:r>
      <w:r w:rsidR="000678BB" w:rsidRPr="00A23AAB">
        <w:rPr>
          <w:rFonts w:ascii="Tahoma" w:hAnsi="Tahoma" w:cs="Tahoma"/>
          <w:kern w:val="24"/>
        </w:rPr>
        <w:t xml:space="preserve">cu atribuții de primar al </w:t>
      </w:r>
      <w:r w:rsidR="000E569B" w:rsidRPr="00A23AAB">
        <w:rPr>
          <w:rFonts w:ascii="Tahoma" w:hAnsi="Tahoma" w:cs="Tahoma"/>
          <w:kern w:val="24"/>
        </w:rPr>
        <w:t xml:space="preserve">comunei </w:t>
      </w:r>
      <w:r w:rsidRPr="00A23AAB">
        <w:rPr>
          <w:rFonts w:ascii="Tahoma" w:hAnsi="Tahoma" w:cs="Tahoma"/>
          <w:kern w:val="24"/>
        </w:rPr>
        <w:t>Sânpetru Mare,</w:t>
      </w:r>
    </w:p>
    <w:p w14:paraId="1ABE2CB4" w14:textId="279178BC" w:rsidR="005C0B7F" w:rsidRPr="00A23AAB" w:rsidRDefault="00916D08" w:rsidP="00B26AAA">
      <w:pPr>
        <w:numPr>
          <w:ilvl w:val="0"/>
          <w:numId w:val="12"/>
        </w:numPr>
        <w:tabs>
          <w:tab w:val="clear" w:pos="1305"/>
          <w:tab w:val="num" w:pos="142"/>
        </w:tabs>
        <w:spacing w:line="276" w:lineRule="auto"/>
        <w:ind w:left="284" w:hanging="284"/>
        <w:jc w:val="both"/>
        <w:rPr>
          <w:rFonts w:ascii="Tahoma" w:hAnsi="Tahoma" w:cs="Tahoma"/>
        </w:rPr>
      </w:pPr>
      <w:r w:rsidRPr="00A23AAB">
        <w:rPr>
          <w:rFonts w:ascii="Tahoma" w:hAnsi="Tahoma" w:cs="Tahoma"/>
        </w:rPr>
        <w:t>persoanelor interesate</w:t>
      </w:r>
      <w:r w:rsidR="005C0B7F" w:rsidRPr="00A23AAB">
        <w:rPr>
          <w:rFonts w:ascii="Tahoma" w:hAnsi="Tahoma" w:cs="Tahoma"/>
        </w:rPr>
        <w:t>;</w:t>
      </w:r>
    </w:p>
    <w:p w14:paraId="0628EAEE" w14:textId="19FD86F7" w:rsidR="000E569B" w:rsidRPr="00A23AAB" w:rsidRDefault="000E569B" w:rsidP="00B26AAA">
      <w:pPr>
        <w:spacing w:line="276" w:lineRule="auto"/>
        <w:jc w:val="both"/>
        <w:rPr>
          <w:rFonts w:ascii="Tahoma" w:hAnsi="Tahoma" w:cs="Tahoma"/>
          <w:bCs/>
          <w:kern w:val="24"/>
        </w:rPr>
      </w:pPr>
      <w:r w:rsidRPr="00A23AAB">
        <w:rPr>
          <w:rFonts w:ascii="Tahoma" w:hAnsi="Tahoma" w:cs="Tahoma"/>
          <w:bCs/>
          <w:kern w:val="24"/>
        </w:rPr>
        <w:t>-</w:t>
      </w:r>
      <w:r w:rsidR="00972115" w:rsidRPr="00A23AAB">
        <w:rPr>
          <w:rFonts w:ascii="Tahoma" w:hAnsi="Tahoma" w:cs="Tahoma"/>
          <w:bCs/>
          <w:kern w:val="24"/>
        </w:rPr>
        <w:t xml:space="preserve"> </w:t>
      </w:r>
      <w:r w:rsidRPr="00A23AAB">
        <w:rPr>
          <w:rFonts w:ascii="Tahoma" w:hAnsi="Tahoma" w:cs="Tahoma"/>
          <w:bCs/>
          <w:kern w:val="24"/>
        </w:rPr>
        <w:t>la dosarul ședinței</w:t>
      </w:r>
    </w:p>
    <w:p w14:paraId="4AE266D1" w14:textId="5B97F30C" w:rsidR="00D02CE7" w:rsidRPr="00A23AAB" w:rsidRDefault="00D02CE7" w:rsidP="00B26AAA">
      <w:pPr>
        <w:spacing w:line="276" w:lineRule="auto"/>
        <w:ind w:left="284" w:hanging="284"/>
        <w:jc w:val="both"/>
        <w:rPr>
          <w:rFonts w:ascii="Tahoma" w:hAnsi="Tahoma" w:cs="Tahoma"/>
          <w:bCs/>
          <w:kern w:val="24"/>
        </w:rPr>
      </w:pPr>
      <w:r w:rsidRPr="00A23AAB">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A23AAB">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Default="003A3371" w:rsidP="003A3371">
      <w:pPr>
        <w:ind w:firstLine="720"/>
        <w:jc w:val="both"/>
      </w:pPr>
      <w:r>
        <w:t>PREȘEDINTE DE ȘEDINȚĂ;</w:t>
      </w:r>
      <w:r>
        <w:tab/>
      </w:r>
      <w:r>
        <w:tab/>
      </w:r>
      <w:r>
        <w:tab/>
        <w:t xml:space="preserve">CONTRASEMNEAZĂ; </w:t>
      </w:r>
    </w:p>
    <w:p w14:paraId="56B794B6" w14:textId="77777777" w:rsidR="003A3371" w:rsidRDefault="003A3371" w:rsidP="003A3371">
      <w:pPr>
        <w:ind w:firstLine="720"/>
        <w:jc w:val="both"/>
      </w:pPr>
      <w:r>
        <w:t xml:space="preserve">             CONSILIER,</w:t>
      </w:r>
      <w:r>
        <w:tab/>
      </w:r>
      <w:r>
        <w:tab/>
      </w:r>
      <w:r>
        <w:tab/>
      </w:r>
      <w:r>
        <w:tab/>
        <w:t xml:space="preserve">         P. Secretar general al Comunei,</w:t>
      </w:r>
    </w:p>
    <w:p w14:paraId="5BD0E78D" w14:textId="77777777" w:rsidR="003A3371" w:rsidRDefault="003A3371" w:rsidP="003A3371">
      <w:pPr>
        <w:ind w:firstLine="720"/>
        <w:jc w:val="both"/>
      </w:pPr>
      <w:r>
        <w:t xml:space="preserve">         Gavril-Ovidiu JICU</w:t>
      </w:r>
      <w:r>
        <w:tab/>
      </w:r>
      <w:r>
        <w:tab/>
      </w:r>
      <w:r>
        <w:tab/>
        <w:t xml:space="preserve">               Georgeta COVACI</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50E8B2E9" w14:textId="77777777" w:rsidR="0077798E" w:rsidRDefault="0077798E" w:rsidP="00E140A9"/>
    <w:p w14:paraId="70337A1D" w14:textId="77777777" w:rsidR="00227F44" w:rsidRDefault="00227F44" w:rsidP="00E140A9"/>
    <w:p w14:paraId="09C9324F" w14:textId="77777777" w:rsidR="005C0B7F" w:rsidRDefault="005C0B7F" w:rsidP="00E140A9"/>
    <w:p w14:paraId="080BDC03" w14:textId="77777777" w:rsidR="006B3705" w:rsidRDefault="006B3705" w:rsidP="00E140A9"/>
    <w:p w14:paraId="5F391CBA" w14:textId="77777777" w:rsidR="00BA43C1" w:rsidRDefault="00BA43C1" w:rsidP="00E140A9"/>
    <w:p w14:paraId="5B082374" w14:textId="77777777" w:rsidR="00BA43C1" w:rsidRDefault="00BA43C1" w:rsidP="00E140A9"/>
    <w:p w14:paraId="0E158BB9" w14:textId="77777777" w:rsidR="00BA43C1" w:rsidRDefault="00BA43C1" w:rsidP="00E140A9"/>
    <w:p w14:paraId="27446945" w14:textId="77777777" w:rsidR="00BA43C1" w:rsidRDefault="00BA43C1" w:rsidP="00E140A9"/>
    <w:p w14:paraId="0EA75199" w14:textId="77777777" w:rsidR="00BA43C1" w:rsidRDefault="00BA43C1" w:rsidP="00E140A9"/>
    <w:p w14:paraId="38BE9F5D" w14:textId="77777777" w:rsidR="00BA43C1" w:rsidRDefault="00BA43C1" w:rsidP="00E140A9"/>
    <w:p w14:paraId="5523060F" w14:textId="77777777" w:rsidR="00BA43C1" w:rsidRDefault="00BA43C1" w:rsidP="00E140A9"/>
    <w:p w14:paraId="5BEFAB47" w14:textId="77777777" w:rsidR="00BA43C1" w:rsidRDefault="00BA43C1" w:rsidP="00E140A9"/>
    <w:p w14:paraId="254E7D06" w14:textId="77777777" w:rsidR="00BA43C1" w:rsidRDefault="00BA43C1" w:rsidP="00E140A9"/>
    <w:p w14:paraId="78110686" w14:textId="77777777" w:rsidR="00BA43C1" w:rsidRDefault="00BA43C1" w:rsidP="00E140A9"/>
    <w:p w14:paraId="2BFD17A2" w14:textId="77777777" w:rsidR="00BA43C1" w:rsidRDefault="00BA43C1" w:rsidP="00E140A9"/>
    <w:p w14:paraId="55F62C33" w14:textId="77777777" w:rsidR="005225EA" w:rsidRDefault="005225EA" w:rsidP="00E140A9"/>
    <w:p w14:paraId="0E63EA0C" w14:textId="77777777" w:rsidR="005225EA" w:rsidRDefault="005225EA" w:rsidP="00E140A9"/>
    <w:p w14:paraId="592D56A6" w14:textId="77777777" w:rsidR="005225EA" w:rsidRDefault="005225EA" w:rsidP="00E140A9"/>
    <w:p w14:paraId="02789C21" w14:textId="77777777" w:rsidR="00BA43C1" w:rsidRDefault="00BA43C1" w:rsidP="00E140A9"/>
    <w:p w14:paraId="2231011C" w14:textId="77777777" w:rsidR="005A3B4A" w:rsidRDefault="005A3B4A" w:rsidP="00E140A9"/>
    <w:p w14:paraId="5E1FD0A8" w14:textId="77777777" w:rsidR="0068546C" w:rsidRDefault="0068546C" w:rsidP="00E140A9"/>
    <w:p w14:paraId="2D68E13D" w14:textId="77777777" w:rsidR="0068546C" w:rsidRDefault="0068546C" w:rsidP="00E140A9"/>
    <w:p w14:paraId="399733CB" w14:textId="77777777" w:rsidR="005A3B4A" w:rsidRDefault="005A3B4A" w:rsidP="00E140A9"/>
    <w:p w14:paraId="159E7FAF" w14:textId="77777777" w:rsidR="00AA7FAC" w:rsidRDefault="00AA7FAC" w:rsidP="00E140A9"/>
    <w:p w14:paraId="00C02FEE" w14:textId="77777777" w:rsidR="00AA7FAC" w:rsidRDefault="00AA7FAC" w:rsidP="00E140A9"/>
    <w:p w14:paraId="32680D09" w14:textId="77777777" w:rsidR="00AA7FAC" w:rsidRDefault="00AA7FAC" w:rsidP="00E140A9"/>
    <w:p w14:paraId="2358DCDF" w14:textId="77777777" w:rsidR="00AA7FAC" w:rsidRDefault="00AA7FAC" w:rsidP="00E140A9"/>
    <w:p w14:paraId="3321AA2F" w14:textId="164F8D2E"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68546C">
        <w:rPr>
          <w:bCs/>
          <w:i/>
          <w:iCs/>
        </w:rPr>
        <w:t>2</w:t>
      </w:r>
      <w:r w:rsidR="00916D08">
        <w:rPr>
          <w:bCs/>
          <w:i/>
          <w:iCs/>
        </w:rPr>
        <w:t>3</w:t>
      </w:r>
      <w:r w:rsidR="006B3705" w:rsidRPr="00725C9A">
        <w:rPr>
          <w:bCs/>
          <w:i/>
          <w:iCs/>
        </w:rPr>
        <w:t xml:space="preserve"> din </w:t>
      </w:r>
      <w:r w:rsidR="005B653B">
        <w:rPr>
          <w:bCs/>
          <w:i/>
          <w:iCs/>
        </w:rPr>
        <w:t>1</w:t>
      </w:r>
      <w:r w:rsidR="00916D08">
        <w:rPr>
          <w:bCs/>
          <w:i/>
          <w:iCs/>
        </w:rPr>
        <w:t>8</w:t>
      </w:r>
      <w:r w:rsidR="006B3705" w:rsidRPr="00725C9A">
        <w:rPr>
          <w:bCs/>
          <w:i/>
          <w:iCs/>
        </w:rPr>
        <w:t>.</w:t>
      </w:r>
      <w:r w:rsidR="0077798E">
        <w:rPr>
          <w:bCs/>
          <w:i/>
          <w:iCs/>
        </w:rPr>
        <w:t>0</w:t>
      </w:r>
      <w:r w:rsidR="00916D08">
        <w:rPr>
          <w:bCs/>
          <w:i/>
          <w:iCs/>
        </w:rPr>
        <w:t>4</w:t>
      </w:r>
      <w:r w:rsidR="006B3705" w:rsidRPr="00725C9A">
        <w:rPr>
          <w:bCs/>
          <w:i/>
          <w:iCs/>
        </w:rPr>
        <w:t>.202</w:t>
      </w:r>
      <w:r w:rsidR="0077798E">
        <w:rPr>
          <w:bCs/>
          <w:i/>
          <w:iCs/>
        </w:rPr>
        <w:t>4</w:t>
      </w:r>
    </w:p>
    <w:sectPr w:rsidR="006B3705" w:rsidRPr="00725C9A" w:rsidSect="0085296B">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CB6C" w14:textId="77777777" w:rsidR="0085296B" w:rsidRDefault="0085296B" w:rsidP="007A6E52">
      <w:r>
        <w:separator/>
      </w:r>
    </w:p>
  </w:endnote>
  <w:endnote w:type="continuationSeparator" w:id="0">
    <w:p w14:paraId="556C52A1" w14:textId="77777777" w:rsidR="0085296B" w:rsidRDefault="0085296B"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34EA" w14:textId="77777777" w:rsidR="0085296B" w:rsidRDefault="0085296B" w:rsidP="007A6E52">
      <w:r>
        <w:separator/>
      </w:r>
    </w:p>
  </w:footnote>
  <w:footnote w:type="continuationSeparator" w:id="0">
    <w:p w14:paraId="6674C3D6" w14:textId="77777777" w:rsidR="0085296B" w:rsidRDefault="0085296B"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3B1C2E"/>
    <w:multiLevelType w:val="hybridMultilevel"/>
    <w:tmpl w:val="AD1216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935A4E"/>
    <w:multiLevelType w:val="hybridMultilevel"/>
    <w:tmpl w:val="9F54C114"/>
    <w:lvl w:ilvl="0" w:tplc="48042924">
      <w:numFmt w:val="bullet"/>
      <w:lvlText w:val="-"/>
      <w:lvlJc w:val="left"/>
      <w:pPr>
        <w:ind w:left="786" w:hanging="360"/>
      </w:pPr>
      <w:rPr>
        <w:rFonts w:ascii="Tahoma" w:eastAsiaTheme="minorHAnsi" w:hAnsi="Tahoma" w:cs="Tahom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10"/>
  </w:num>
  <w:num w:numId="2" w16cid:durableId="530611081">
    <w:abstractNumId w:val="1"/>
  </w:num>
  <w:num w:numId="3" w16cid:durableId="26369707">
    <w:abstractNumId w:val="12"/>
  </w:num>
  <w:num w:numId="4" w16cid:durableId="2103331633">
    <w:abstractNumId w:val="2"/>
  </w:num>
  <w:num w:numId="5" w16cid:durableId="1140267190">
    <w:abstractNumId w:val="5"/>
  </w:num>
  <w:num w:numId="6" w16cid:durableId="329330960">
    <w:abstractNumId w:val="7"/>
  </w:num>
  <w:num w:numId="7" w16cid:durableId="593517181">
    <w:abstractNumId w:val="13"/>
  </w:num>
  <w:num w:numId="8" w16cid:durableId="1691223794">
    <w:abstractNumId w:val="0"/>
  </w:num>
  <w:num w:numId="9" w16cid:durableId="1415279410">
    <w:abstractNumId w:val="14"/>
  </w:num>
  <w:num w:numId="10" w16cid:durableId="682511901">
    <w:abstractNumId w:val="4"/>
  </w:num>
  <w:num w:numId="11" w16cid:durableId="1816408809">
    <w:abstractNumId w:val="9"/>
  </w:num>
  <w:num w:numId="12" w16cid:durableId="7241081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8"/>
  </w:num>
  <w:num w:numId="14" w16cid:durableId="1285575125">
    <w:abstractNumId w:val="15"/>
  </w:num>
  <w:num w:numId="15" w16cid:durableId="639069134">
    <w:abstractNumId w:val="3"/>
  </w:num>
  <w:num w:numId="16" w16cid:durableId="1970746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1325C"/>
    <w:rsid w:val="00055472"/>
    <w:rsid w:val="000678BB"/>
    <w:rsid w:val="000879EE"/>
    <w:rsid w:val="000D4B77"/>
    <w:rsid w:val="000E569B"/>
    <w:rsid w:val="001064D2"/>
    <w:rsid w:val="0011481F"/>
    <w:rsid w:val="00123892"/>
    <w:rsid w:val="00173F25"/>
    <w:rsid w:val="0019135B"/>
    <w:rsid w:val="00197B12"/>
    <w:rsid w:val="001E58B7"/>
    <w:rsid w:val="001E7F2E"/>
    <w:rsid w:val="00227F44"/>
    <w:rsid w:val="002461C3"/>
    <w:rsid w:val="0025284C"/>
    <w:rsid w:val="00255100"/>
    <w:rsid w:val="0026095E"/>
    <w:rsid w:val="0027694F"/>
    <w:rsid w:val="002A5E91"/>
    <w:rsid w:val="002E769B"/>
    <w:rsid w:val="00321418"/>
    <w:rsid w:val="00342647"/>
    <w:rsid w:val="0035359A"/>
    <w:rsid w:val="00381059"/>
    <w:rsid w:val="003A072B"/>
    <w:rsid w:val="003A3371"/>
    <w:rsid w:val="003B4610"/>
    <w:rsid w:val="003C0C35"/>
    <w:rsid w:val="004661BD"/>
    <w:rsid w:val="004C2AFA"/>
    <w:rsid w:val="004C4573"/>
    <w:rsid w:val="004C5F05"/>
    <w:rsid w:val="004C70E5"/>
    <w:rsid w:val="004F04AD"/>
    <w:rsid w:val="004F4479"/>
    <w:rsid w:val="005225EA"/>
    <w:rsid w:val="00572B5C"/>
    <w:rsid w:val="005962C5"/>
    <w:rsid w:val="005A3B4A"/>
    <w:rsid w:val="005A6739"/>
    <w:rsid w:val="005A7144"/>
    <w:rsid w:val="005B653B"/>
    <w:rsid w:val="005C0B7F"/>
    <w:rsid w:val="00633FC3"/>
    <w:rsid w:val="00636A33"/>
    <w:rsid w:val="00640855"/>
    <w:rsid w:val="00646DC2"/>
    <w:rsid w:val="00652E04"/>
    <w:rsid w:val="0067296E"/>
    <w:rsid w:val="00673B8A"/>
    <w:rsid w:val="006776C6"/>
    <w:rsid w:val="0068546C"/>
    <w:rsid w:val="006B3705"/>
    <w:rsid w:val="006F5053"/>
    <w:rsid w:val="0071706E"/>
    <w:rsid w:val="00725C9A"/>
    <w:rsid w:val="0077413E"/>
    <w:rsid w:val="0077798E"/>
    <w:rsid w:val="007946CA"/>
    <w:rsid w:val="007A6E52"/>
    <w:rsid w:val="007A719F"/>
    <w:rsid w:val="007D7BAC"/>
    <w:rsid w:val="007F04A4"/>
    <w:rsid w:val="008066D0"/>
    <w:rsid w:val="0082098D"/>
    <w:rsid w:val="0082222D"/>
    <w:rsid w:val="0085296B"/>
    <w:rsid w:val="008554DD"/>
    <w:rsid w:val="0087555C"/>
    <w:rsid w:val="00876956"/>
    <w:rsid w:val="00893940"/>
    <w:rsid w:val="008B3E48"/>
    <w:rsid w:val="008E7721"/>
    <w:rsid w:val="00916D08"/>
    <w:rsid w:val="009447C5"/>
    <w:rsid w:val="0096058F"/>
    <w:rsid w:val="00965C6E"/>
    <w:rsid w:val="00972115"/>
    <w:rsid w:val="009817C9"/>
    <w:rsid w:val="00983EF5"/>
    <w:rsid w:val="00A07421"/>
    <w:rsid w:val="00A23AAB"/>
    <w:rsid w:val="00A34182"/>
    <w:rsid w:val="00A64A44"/>
    <w:rsid w:val="00A828C7"/>
    <w:rsid w:val="00A86635"/>
    <w:rsid w:val="00A86FF9"/>
    <w:rsid w:val="00A877A4"/>
    <w:rsid w:val="00A94BB2"/>
    <w:rsid w:val="00AA7FAC"/>
    <w:rsid w:val="00AB6BFA"/>
    <w:rsid w:val="00AD0A91"/>
    <w:rsid w:val="00B26AAA"/>
    <w:rsid w:val="00B3485D"/>
    <w:rsid w:val="00B87FC8"/>
    <w:rsid w:val="00B927B6"/>
    <w:rsid w:val="00BA43C1"/>
    <w:rsid w:val="00BA4EFF"/>
    <w:rsid w:val="00BB49C3"/>
    <w:rsid w:val="00BD69C0"/>
    <w:rsid w:val="00C00148"/>
    <w:rsid w:val="00C04CCE"/>
    <w:rsid w:val="00C13D20"/>
    <w:rsid w:val="00C2269D"/>
    <w:rsid w:val="00C36BC4"/>
    <w:rsid w:val="00C465FD"/>
    <w:rsid w:val="00C63E6B"/>
    <w:rsid w:val="00CA1B51"/>
    <w:rsid w:val="00CB0C3D"/>
    <w:rsid w:val="00CC6E85"/>
    <w:rsid w:val="00D02CE7"/>
    <w:rsid w:val="00D05FA7"/>
    <w:rsid w:val="00D36B47"/>
    <w:rsid w:val="00D375E7"/>
    <w:rsid w:val="00D51237"/>
    <w:rsid w:val="00D537D0"/>
    <w:rsid w:val="00D56D56"/>
    <w:rsid w:val="00D85F52"/>
    <w:rsid w:val="00D9057F"/>
    <w:rsid w:val="00DF3D52"/>
    <w:rsid w:val="00E140A9"/>
    <w:rsid w:val="00E2398C"/>
    <w:rsid w:val="00E37C98"/>
    <w:rsid w:val="00E6237A"/>
    <w:rsid w:val="00E8079E"/>
    <w:rsid w:val="00EB6441"/>
    <w:rsid w:val="00EE3165"/>
    <w:rsid w:val="00EE4ABA"/>
    <w:rsid w:val="00F0391F"/>
    <w:rsid w:val="00F22C59"/>
    <w:rsid w:val="00F5177E"/>
    <w:rsid w:val="00F51A2E"/>
    <w:rsid w:val="00FA1ACC"/>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uiPriority w:val="99"/>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styleId="Indentcorptext2">
    <w:name w:val="Body Text Indent 2"/>
    <w:basedOn w:val="Normal"/>
    <w:link w:val="Indentcorptext2Caracter"/>
    <w:rsid w:val="009817C9"/>
    <w:pPr>
      <w:spacing w:after="120" w:line="480" w:lineRule="auto"/>
      <w:ind w:left="283"/>
    </w:pPr>
  </w:style>
  <w:style w:type="character" w:customStyle="1" w:styleId="Indentcorptext2Caracter">
    <w:name w:val="Indent corp text 2 Caracter"/>
    <w:basedOn w:val="Fontdeparagrafimplicit"/>
    <w:link w:val="Indentcorptext2"/>
    <w:rsid w:val="009817C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519</Words>
  <Characters>2962</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26</cp:revision>
  <cp:lastPrinted>2024-03-27T13:46:00Z</cp:lastPrinted>
  <dcterms:created xsi:type="dcterms:W3CDTF">2024-02-15T11:41:00Z</dcterms:created>
  <dcterms:modified xsi:type="dcterms:W3CDTF">2024-04-18T14:01:00Z</dcterms:modified>
</cp:coreProperties>
</file>